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52" w:rsidRPr="00C51B52" w:rsidRDefault="00C51B52" w:rsidP="00C51B52">
      <w:pPr>
        <w:spacing w:after="200" w:line="276" w:lineRule="auto"/>
        <w:jc w:val="both"/>
        <w:rPr>
          <w:rFonts w:ascii="Arial" w:eastAsia="Times New Roman" w:hAnsi="Arial" w:cs="Arial"/>
          <w:b/>
          <w:sz w:val="28"/>
          <w:szCs w:val="28"/>
          <w:lang w:eastAsia="it-IT"/>
        </w:rPr>
      </w:pPr>
      <w:r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DISEGNO DI LEGGE DI </w:t>
      </w:r>
      <w:r w:rsidRPr="00C51B52">
        <w:rPr>
          <w:rFonts w:ascii="Arial" w:eastAsia="Times New Roman" w:hAnsi="Arial" w:cs="Arial"/>
          <w:b/>
          <w:sz w:val="28"/>
          <w:szCs w:val="28"/>
          <w:lang w:eastAsia="it-IT"/>
        </w:rPr>
        <w:t>CONVERSIONE IN LEGGE DEL DECRETO-LEGGE 25 MARZO 2020, N.  19 , RECANTE MISURE URGENTI PER FRONTEGGIARE L’EMERGENZA EPIDEMIOLOGICA DA COVID-19.</w:t>
      </w:r>
      <w:bookmarkStart w:id="0" w:name="_GoBack"/>
    </w:p>
    <w:bookmarkEnd w:id="0"/>
    <w:p w:rsidR="00C51B52" w:rsidRDefault="00C51B52" w:rsidP="00E6018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3783" w:rsidRPr="00C10D26" w:rsidRDefault="00DD7B2D" w:rsidP="00E60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ragione del</w:t>
      </w:r>
      <w:r w:rsidR="00E6018C" w:rsidRPr="00C10D26">
        <w:rPr>
          <w:rFonts w:ascii="Times New Roman" w:hAnsi="Times New Roman" w:cs="Times New Roman"/>
          <w:sz w:val="28"/>
          <w:szCs w:val="28"/>
        </w:rPr>
        <w:t>l’evolversi della situazione epidemiologica</w:t>
      </w:r>
      <w:r>
        <w:rPr>
          <w:rFonts w:ascii="Times New Roman" w:hAnsi="Times New Roman" w:cs="Times New Roman"/>
          <w:sz w:val="28"/>
          <w:szCs w:val="28"/>
        </w:rPr>
        <w:t xml:space="preserve"> relativa all’emergenza sanitaria che è conseguita alla diffusione ormai pandemica del virus </w:t>
      </w:r>
      <w:r w:rsidRPr="00C10D26">
        <w:rPr>
          <w:rFonts w:ascii="Times New Roman" w:hAnsi="Times New Roman" w:cs="Times New Roman"/>
          <w:sz w:val="28"/>
          <w:szCs w:val="28"/>
        </w:rPr>
        <w:t>COVID-19</w:t>
      </w:r>
      <w:r w:rsidR="00E6018C" w:rsidRPr="00C10D26">
        <w:rPr>
          <w:rFonts w:ascii="Times New Roman" w:hAnsi="Times New Roman" w:cs="Times New Roman"/>
          <w:sz w:val="28"/>
          <w:szCs w:val="28"/>
        </w:rPr>
        <w:t>, del carattere particolarmente diffusivo dell’epidemia e dell’incremento dei casi e dei decessi</w:t>
      </w:r>
      <w:r>
        <w:rPr>
          <w:rFonts w:ascii="Times New Roman" w:hAnsi="Times New Roman" w:cs="Times New Roman"/>
          <w:sz w:val="28"/>
          <w:szCs w:val="28"/>
        </w:rPr>
        <w:t xml:space="preserve"> particolarmente in Italia</w:t>
      </w:r>
      <w:r w:rsidR="00E6018C" w:rsidRPr="00C10D26">
        <w:rPr>
          <w:rFonts w:ascii="Times New Roman" w:hAnsi="Times New Roman" w:cs="Times New Roman"/>
          <w:sz w:val="28"/>
          <w:szCs w:val="28"/>
        </w:rPr>
        <w:t xml:space="preserve">, si </w:t>
      </w:r>
      <w:r>
        <w:rPr>
          <w:rFonts w:ascii="Times New Roman" w:hAnsi="Times New Roman" w:cs="Times New Roman"/>
          <w:sz w:val="28"/>
          <w:szCs w:val="28"/>
        </w:rPr>
        <w:t xml:space="preserve">è stimato </w:t>
      </w:r>
      <w:r w:rsidR="00E6018C" w:rsidRPr="00C10D26">
        <w:rPr>
          <w:rFonts w:ascii="Times New Roman" w:hAnsi="Times New Roman" w:cs="Times New Roman"/>
          <w:sz w:val="28"/>
          <w:szCs w:val="28"/>
        </w:rPr>
        <w:t>necessario ri</w:t>
      </w:r>
      <w:r>
        <w:rPr>
          <w:rFonts w:ascii="Times New Roman" w:hAnsi="Times New Roman" w:cs="Times New Roman"/>
          <w:sz w:val="28"/>
          <w:szCs w:val="28"/>
        </w:rPr>
        <w:t xml:space="preserve">considerare </w:t>
      </w:r>
      <w:r w:rsidR="00E6018C" w:rsidRPr="00C10D26">
        <w:rPr>
          <w:rFonts w:ascii="Times New Roman" w:hAnsi="Times New Roman" w:cs="Times New Roman"/>
          <w:sz w:val="28"/>
          <w:szCs w:val="28"/>
        </w:rPr>
        <w:t xml:space="preserve">la disciplina </w:t>
      </w:r>
      <w:r>
        <w:rPr>
          <w:rFonts w:ascii="Times New Roman" w:hAnsi="Times New Roman" w:cs="Times New Roman"/>
          <w:sz w:val="28"/>
          <w:szCs w:val="28"/>
        </w:rPr>
        <w:t>de</w:t>
      </w:r>
      <w:r w:rsidR="00E6018C" w:rsidRPr="00C10D26">
        <w:rPr>
          <w:rFonts w:ascii="Times New Roman" w:hAnsi="Times New Roman" w:cs="Times New Roman"/>
          <w:sz w:val="28"/>
          <w:szCs w:val="28"/>
        </w:rPr>
        <w:t xml:space="preserve">lle misure </w:t>
      </w:r>
      <w:r>
        <w:rPr>
          <w:rFonts w:ascii="Times New Roman" w:hAnsi="Times New Roman" w:cs="Times New Roman"/>
          <w:sz w:val="28"/>
          <w:szCs w:val="28"/>
        </w:rPr>
        <w:t xml:space="preserve">volte </w:t>
      </w:r>
      <w:r w:rsidR="00E6018C" w:rsidRPr="00C10D26">
        <w:rPr>
          <w:rFonts w:ascii="Times New Roman" w:hAnsi="Times New Roman" w:cs="Times New Roman"/>
          <w:sz w:val="28"/>
          <w:szCs w:val="28"/>
        </w:rPr>
        <w:t xml:space="preserve">a contenere e contrastare i </w:t>
      </w:r>
      <w:r>
        <w:rPr>
          <w:rFonts w:ascii="Times New Roman" w:hAnsi="Times New Roman" w:cs="Times New Roman"/>
          <w:sz w:val="28"/>
          <w:szCs w:val="28"/>
        </w:rPr>
        <w:t xml:space="preserve">predetti </w:t>
      </w:r>
      <w:r w:rsidR="00E6018C" w:rsidRPr="00C10D26">
        <w:rPr>
          <w:rFonts w:ascii="Times New Roman" w:hAnsi="Times New Roman" w:cs="Times New Roman"/>
          <w:sz w:val="28"/>
          <w:szCs w:val="28"/>
        </w:rPr>
        <w:t>rischi sanitari</w:t>
      </w:r>
      <w:r>
        <w:rPr>
          <w:rFonts w:ascii="Times New Roman" w:hAnsi="Times New Roman" w:cs="Times New Roman"/>
          <w:sz w:val="28"/>
          <w:szCs w:val="28"/>
        </w:rPr>
        <w:t>, vuoi</w:t>
      </w:r>
      <w:r w:rsidR="00E6018C" w:rsidRPr="00C10D26">
        <w:rPr>
          <w:rFonts w:ascii="Times New Roman" w:hAnsi="Times New Roman" w:cs="Times New Roman"/>
          <w:sz w:val="28"/>
          <w:szCs w:val="28"/>
        </w:rPr>
        <w:t xml:space="preserve"> su specifici ambiti territoriali, </w:t>
      </w:r>
      <w:r>
        <w:rPr>
          <w:rFonts w:ascii="Times New Roman" w:hAnsi="Times New Roman" w:cs="Times New Roman"/>
          <w:sz w:val="28"/>
          <w:szCs w:val="28"/>
        </w:rPr>
        <w:t xml:space="preserve">vuoi </w:t>
      </w:r>
      <w:r w:rsidR="00E6018C" w:rsidRPr="00C10D26">
        <w:rPr>
          <w:rFonts w:ascii="Times New Roman" w:hAnsi="Times New Roman" w:cs="Times New Roman"/>
          <w:sz w:val="28"/>
          <w:szCs w:val="28"/>
        </w:rPr>
        <w:t>sull’intero territorio nazionale.</w:t>
      </w:r>
    </w:p>
    <w:p w:rsidR="006C1369" w:rsidRDefault="0096354C" w:rsidP="00E6018C">
      <w:pPr>
        <w:jc w:val="both"/>
        <w:rPr>
          <w:rFonts w:ascii="Times New Roman" w:hAnsi="Times New Roman" w:cs="Times New Roman"/>
          <w:sz w:val="28"/>
          <w:szCs w:val="28"/>
        </w:rPr>
      </w:pPr>
      <w:r w:rsidRPr="00C10D26">
        <w:rPr>
          <w:rFonts w:ascii="Times New Roman" w:hAnsi="Times New Roman" w:cs="Times New Roman"/>
          <w:sz w:val="28"/>
          <w:szCs w:val="28"/>
        </w:rPr>
        <w:t xml:space="preserve">In particolare, </w:t>
      </w:r>
      <w:r w:rsidR="00F45146">
        <w:rPr>
          <w:rFonts w:ascii="Times New Roman" w:hAnsi="Times New Roman" w:cs="Times New Roman"/>
          <w:sz w:val="28"/>
          <w:szCs w:val="28"/>
        </w:rPr>
        <w:t>perdurando l’emergenza</w:t>
      </w:r>
      <w:r w:rsidR="006C1369">
        <w:rPr>
          <w:rFonts w:ascii="Times New Roman" w:hAnsi="Times New Roman" w:cs="Times New Roman"/>
          <w:sz w:val="28"/>
          <w:szCs w:val="28"/>
        </w:rPr>
        <w:t>,</w:t>
      </w:r>
      <w:r w:rsidR="00F45146">
        <w:rPr>
          <w:rFonts w:ascii="Times New Roman" w:hAnsi="Times New Roman" w:cs="Times New Roman"/>
          <w:sz w:val="28"/>
          <w:szCs w:val="28"/>
        </w:rPr>
        <w:t xml:space="preserve"> il presente decreto-legge </w:t>
      </w:r>
      <w:r w:rsidR="00DD7B2D">
        <w:rPr>
          <w:rFonts w:ascii="Times New Roman" w:hAnsi="Times New Roman" w:cs="Times New Roman"/>
          <w:sz w:val="28"/>
          <w:szCs w:val="28"/>
        </w:rPr>
        <w:t xml:space="preserve">intende ascrivere </w:t>
      </w:r>
      <w:r w:rsidR="00F45146">
        <w:rPr>
          <w:rFonts w:ascii="Times New Roman" w:hAnsi="Times New Roman" w:cs="Times New Roman"/>
          <w:sz w:val="28"/>
          <w:szCs w:val="28"/>
        </w:rPr>
        <w:t xml:space="preserve">a una più stringente </w:t>
      </w:r>
      <w:r w:rsidR="00DD7B2D">
        <w:rPr>
          <w:rFonts w:ascii="Times New Roman" w:hAnsi="Times New Roman" w:cs="Times New Roman"/>
          <w:sz w:val="28"/>
          <w:szCs w:val="28"/>
        </w:rPr>
        <w:t>interpretazione de</w:t>
      </w:r>
      <w:r w:rsidR="00F45146">
        <w:rPr>
          <w:rFonts w:ascii="Times New Roman" w:hAnsi="Times New Roman" w:cs="Times New Roman"/>
          <w:sz w:val="28"/>
          <w:szCs w:val="28"/>
        </w:rPr>
        <w:t xml:space="preserve">l </w:t>
      </w:r>
      <w:r w:rsidR="00C10D26" w:rsidRPr="00C10D26">
        <w:rPr>
          <w:rFonts w:ascii="Times New Roman" w:hAnsi="Times New Roman" w:cs="Times New Roman"/>
          <w:sz w:val="28"/>
          <w:szCs w:val="28"/>
        </w:rPr>
        <w:t>principio di legalità</w:t>
      </w:r>
      <w:r w:rsidR="006C1369">
        <w:rPr>
          <w:rFonts w:ascii="Times New Roman" w:hAnsi="Times New Roman" w:cs="Times New Roman"/>
          <w:sz w:val="28"/>
          <w:szCs w:val="28"/>
        </w:rPr>
        <w:t xml:space="preserve"> </w:t>
      </w:r>
      <w:r w:rsidR="00DD7B2D">
        <w:rPr>
          <w:rFonts w:ascii="Times New Roman" w:hAnsi="Times New Roman" w:cs="Times New Roman"/>
          <w:sz w:val="28"/>
          <w:szCs w:val="28"/>
        </w:rPr>
        <w:t xml:space="preserve">la tipizzazione </w:t>
      </w:r>
      <w:r w:rsidR="006C1369">
        <w:rPr>
          <w:rFonts w:ascii="Times New Roman" w:hAnsi="Times New Roman" w:cs="Times New Roman"/>
          <w:sz w:val="28"/>
          <w:szCs w:val="28"/>
        </w:rPr>
        <w:t xml:space="preserve">delle misure </w:t>
      </w:r>
      <w:r w:rsidR="00DD7B2D">
        <w:rPr>
          <w:rFonts w:ascii="Times New Roman" w:hAnsi="Times New Roman" w:cs="Times New Roman"/>
          <w:sz w:val="28"/>
          <w:szCs w:val="28"/>
        </w:rPr>
        <w:t xml:space="preserve">potenzialmente </w:t>
      </w:r>
      <w:r w:rsidR="006C1369">
        <w:rPr>
          <w:rFonts w:ascii="Times New Roman" w:hAnsi="Times New Roman" w:cs="Times New Roman"/>
          <w:sz w:val="28"/>
          <w:szCs w:val="28"/>
        </w:rPr>
        <w:t xml:space="preserve">applicabili per contrastare l’emergenza. </w:t>
      </w:r>
      <w:r w:rsidR="00DD7B2D">
        <w:rPr>
          <w:rFonts w:ascii="Times New Roman" w:hAnsi="Times New Roman" w:cs="Times New Roman"/>
          <w:sz w:val="28"/>
          <w:szCs w:val="28"/>
        </w:rPr>
        <w:t xml:space="preserve">Ciò </w:t>
      </w:r>
      <w:r w:rsidR="00F45146">
        <w:rPr>
          <w:rFonts w:ascii="Times New Roman" w:hAnsi="Times New Roman" w:cs="Times New Roman"/>
          <w:sz w:val="28"/>
          <w:szCs w:val="28"/>
        </w:rPr>
        <w:t>si è realizzat</w:t>
      </w:r>
      <w:r w:rsidR="00DD7B2D">
        <w:rPr>
          <w:rFonts w:ascii="Times New Roman" w:hAnsi="Times New Roman" w:cs="Times New Roman"/>
          <w:sz w:val="28"/>
          <w:szCs w:val="28"/>
        </w:rPr>
        <w:t xml:space="preserve">o </w:t>
      </w:r>
      <w:r w:rsidR="0046057A">
        <w:rPr>
          <w:rFonts w:ascii="Times New Roman" w:hAnsi="Times New Roman" w:cs="Times New Roman"/>
          <w:sz w:val="28"/>
          <w:szCs w:val="28"/>
        </w:rPr>
        <w:t xml:space="preserve">con una compilazione a </w:t>
      </w:r>
      <w:r w:rsidR="00F45146">
        <w:rPr>
          <w:rFonts w:ascii="Times New Roman" w:hAnsi="Times New Roman" w:cs="Times New Roman"/>
          <w:sz w:val="28"/>
          <w:szCs w:val="28"/>
        </w:rPr>
        <w:t xml:space="preserve">livello </w:t>
      </w:r>
      <w:r w:rsidR="0046057A">
        <w:rPr>
          <w:rFonts w:ascii="Times New Roman" w:hAnsi="Times New Roman" w:cs="Times New Roman"/>
          <w:sz w:val="28"/>
          <w:szCs w:val="28"/>
        </w:rPr>
        <w:t xml:space="preserve">di fonte </w:t>
      </w:r>
      <w:r w:rsidR="00F45146">
        <w:rPr>
          <w:rFonts w:ascii="Times New Roman" w:hAnsi="Times New Roman" w:cs="Times New Roman"/>
          <w:sz w:val="28"/>
          <w:szCs w:val="28"/>
        </w:rPr>
        <w:t>primari</w:t>
      </w:r>
      <w:r w:rsidR="0046057A">
        <w:rPr>
          <w:rFonts w:ascii="Times New Roman" w:hAnsi="Times New Roman" w:cs="Times New Roman"/>
          <w:sz w:val="28"/>
          <w:szCs w:val="28"/>
        </w:rPr>
        <w:t>a</w:t>
      </w:r>
      <w:r w:rsidR="00F45146">
        <w:rPr>
          <w:rFonts w:ascii="Times New Roman" w:hAnsi="Times New Roman" w:cs="Times New Roman"/>
          <w:sz w:val="28"/>
          <w:szCs w:val="28"/>
        </w:rPr>
        <w:t xml:space="preserve"> </w:t>
      </w:r>
      <w:r w:rsidR="0046057A">
        <w:rPr>
          <w:rFonts w:ascii="Times New Roman" w:hAnsi="Times New Roman" w:cs="Times New Roman"/>
          <w:sz w:val="28"/>
          <w:szCs w:val="28"/>
        </w:rPr>
        <w:t xml:space="preserve">del novero </w:t>
      </w:r>
      <w:r w:rsidR="00F45146">
        <w:rPr>
          <w:rFonts w:ascii="Times New Roman" w:hAnsi="Times New Roman" w:cs="Times New Roman"/>
          <w:sz w:val="28"/>
          <w:szCs w:val="28"/>
        </w:rPr>
        <w:t xml:space="preserve">di tutte le misure applicabili all’emergenza stessa </w:t>
      </w:r>
      <w:r w:rsidR="006C1369">
        <w:rPr>
          <w:rFonts w:ascii="Times New Roman" w:hAnsi="Times New Roman" w:cs="Times New Roman"/>
          <w:sz w:val="28"/>
          <w:szCs w:val="28"/>
        </w:rPr>
        <w:t xml:space="preserve">e </w:t>
      </w:r>
      <w:r w:rsidR="0046057A">
        <w:rPr>
          <w:rFonts w:ascii="Times New Roman" w:hAnsi="Times New Roman" w:cs="Times New Roman"/>
          <w:sz w:val="28"/>
          <w:szCs w:val="28"/>
        </w:rPr>
        <w:t xml:space="preserve">nel cui ambito </w:t>
      </w:r>
      <w:r w:rsidR="006C1369">
        <w:rPr>
          <w:rFonts w:ascii="Times New Roman" w:hAnsi="Times New Roman" w:cs="Times New Roman"/>
          <w:sz w:val="28"/>
          <w:szCs w:val="28"/>
        </w:rPr>
        <w:t xml:space="preserve">i </w:t>
      </w:r>
      <w:r w:rsidR="0046057A">
        <w:rPr>
          <w:rFonts w:ascii="Times New Roman" w:hAnsi="Times New Roman" w:cs="Times New Roman"/>
          <w:sz w:val="28"/>
          <w:szCs w:val="28"/>
        </w:rPr>
        <w:t xml:space="preserve">singoli </w:t>
      </w:r>
      <w:r w:rsidR="006C1369">
        <w:rPr>
          <w:rFonts w:ascii="Times New Roman" w:hAnsi="Times New Roman" w:cs="Times New Roman"/>
          <w:sz w:val="28"/>
          <w:szCs w:val="28"/>
        </w:rPr>
        <w:t xml:space="preserve">provvedimenti </w:t>
      </w:r>
      <w:r w:rsidR="0046057A">
        <w:rPr>
          <w:rFonts w:ascii="Times New Roman" w:hAnsi="Times New Roman" w:cs="Times New Roman"/>
          <w:sz w:val="28"/>
          <w:szCs w:val="28"/>
        </w:rPr>
        <w:t>emergenziali at</w:t>
      </w:r>
      <w:r w:rsidR="006C1369">
        <w:rPr>
          <w:rFonts w:ascii="Times New Roman" w:hAnsi="Times New Roman" w:cs="Times New Roman"/>
          <w:sz w:val="28"/>
          <w:szCs w:val="28"/>
        </w:rPr>
        <w:t xml:space="preserve">tuativi </w:t>
      </w:r>
      <w:r w:rsidR="00F45146">
        <w:rPr>
          <w:rFonts w:ascii="Times New Roman" w:hAnsi="Times New Roman" w:cs="Times New Roman"/>
          <w:sz w:val="28"/>
          <w:szCs w:val="28"/>
        </w:rPr>
        <w:t>potranno d</w:t>
      </w:r>
      <w:r w:rsidR="006C1369">
        <w:rPr>
          <w:rFonts w:ascii="Times New Roman" w:hAnsi="Times New Roman" w:cs="Times New Roman"/>
          <w:sz w:val="28"/>
          <w:szCs w:val="28"/>
        </w:rPr>
        <w:t xml:space="preserve">iscernere, </w:t>
      </w:r>
      <w:r w:rsidR="00F45146">
        <w:rPr>
          <w:rFonts w:ascii="Times New Roman" w:hAnsi="Times New Roman" w:cs="Times New Roman"/>
          <w:sz w:val="28"/>
          <w:szCs w:val="28"/>
        </w:rPr>
        <w:t>momento per momento e luogo per luogo</w:t>
      </w:r>
      <w:r w:rsidR="006C1369">
        <w:rPr>
          <w:rFonts w:ascii="Times New Roman" w:hAnsi="Times New Roman" w:cs="Times New Roman"/>
          <w:sz w:val="28"/>
          <w:szCs w:val="28"/>
        </w:rPr>
        <w:t>,</w:t>
      </w:r>
      <w:r w:rsidR="00F45146">
        <w:rPr>
          <w:rFonts w:ascii="Times New Roman" w:hAnsi="Times New Roman" w:cs="Times New Roman"/>
          <w:sz w:val="28"/>
          <w:szCs w:val="28"/>
        </w:rPr>
        <w:t xml:space="preserve"> quelle di cui si ritenga esservi concretamente </w:t>
      </w:r>
      <w:r w:rsidR="0046057A">
        <w:rPr>
          <w:rFonts w:ascii="Times New Roman" w:hAnsi="Times New Roman" w:cs="Times New Roman"/>
          <w:sz w:val="28"/>
          <w:szCs w:val="28"/>
        </w:rPr>
        <w:t xml:space="preserve">più </w:t>
      </w:r>
      <w:r w:rsidR="00F45146">
        <w:rPr>
          <w:rFonts w:ascii="Times New Roman" w:hAnsi="Times New Roman" w:cs="Times New Roman"/>
          <w:sz w:val="28"/>
          <w:szCs w:val="28"/>
        </w:rPr>
        <w:t xml:space="preserve">bisogno per fronteggiare al meglio l’emergenza stessa. </w:t>
      </w:r>
      <w:r w:rsidR="0046057A">
        <w:rPr>
          <w:rFonts w:ascii="Times New Roman" w:hAnsi="Times New Roman" w:cs="Times New Roman"/>
          <w:sz w:val="28"/>
          <w:szCs w:val="28"/>
        </w:rPr>
        <w:t xml:space="preserve">Questo </w:t>
      </w:r>
      <w:r w:rsidR="00F45146">
        <w:rPr>
          <w:rFonts w:ascii="Times New Roman" w:hAnsi="Times New Roman" w:cs="Times New Roman"/>
          <w:sz w:val="28"/>
          <w:szCs w:val="28"/>
        </w:rPr>
        <w:t>soprattutto in quanto la particolare incisi</w:t>
      </w:r>
      <w:r w:rsidR="0046057A">
        <w:rPr>
          <w:rFonts w:ascii="Times New Roman" w:hAnsi="Times New Roman" w:cs="Times New Roman"/>
          <w:sz w:val="28"/>
          <w:szCs w:val="28"/>
        </w:rPr>
        <w:t xml:space="preserve">vità </w:t>
      </w:r>
      <w:r w:rsidR="006C1369">
        <w:rPr>
          <w:rFonts w:ascii="Times New Roman" w:hAnsi="Times New Roman" w:cs="Times New Roman"/>
          <w:sz w:val="28"/>
          <w:szCs w:val="28"/>
        </w:rPr>
        <w:t>d</w:t>
      </w:r>
      <w:r w:rsidR="00F45146">
        <w:rPr>
          <w:rFonts w:ascii="Times New Roman" w:hAnsi="Times New Roman" w:cs="Times New Roman"/>
          <w:sz w:val="28"/>
          <w:szCs w:val="28"/>
        </w:rPr>
        <w:t>i talune misure</w:t>
      </w:r>
      <w:r w:rsidR="00554505">
        <w:rPr>
          <w:rFonts w:ascii="Times New Roman" w:hAnsi="Times New Roman" w:cs="Times New Roman"/>
          <w:sz w:val="28"/>
          <w:szCs w:val="28"/>
        </w:rPr>
        <w:t xml:space="preserve"> </w:t>
      </w:r>
      <w:r w:rsidR="00F45146">
        <w:rPr>
          <w:rFonts w:ascii="Times New Roman" w:hAnsi="Times New Roman" w:cs="Times New Roman"/>
          <w:sz w:val="28"/>
          <w:szCs w:val="28"/>
        </w:rPr>
        <w:t xml:space="preserve">ha </w:t>
      </w:r>
      <w:r w:rsidR="0046057A">
        <w:rPr>
          <w:rFonts w:ascii="Times New Roman" w:hAnsi="Times New Roman" w:cs="Times New Roman"/>
          <w:sz w:val="28"/>
          <w:szCs w:val="28"/>
        </w:rPr>
        <w:t xml:space="preserve">suggerito </w:t>
      </w:r>
      <w:r w:rsidR="00F45146">
        <w:rPr>
          <w:rFonts w:ascii="Times New Roman" w:hAnsi="Times New Roman" w:cs="Times New Roman"/>
          <w:sz w:val="28"/>
          <w:szCs w:val="28"/>
        </w:rPr>
        <w:t xml:space="preserve">una più </w:t>
      </w:r>
      <w:r w:rsidR="0046057A">
        <w:rPr>
          <w:rFonts w:ascii="Times New Roman" w:hAnsi="Times New Roman" w:cs="Times New Roman"/>
          <w:sz w:val="28"/>
          <w:szCs w:val="28"/>
        </w:rPr>
        <w:t xml:space="preserve">stretta </w:t>
      </w:r>
      <w:r w:rsidR="00F45146">
        <w:rPr>
          <w:rFonts w:ascii="Times New Roman" w:hAnsi="Times New Roman" w:cs="Times New Roman"/>
          <w:sz w:val="28"/>
          <w:szCs w:val="28"/>
        </w:rPr>
        <w:t>applicazione del</w:t>
      </w:r>
      <w:r w:rsidR="0046057A">
        <w:rPr>
          <w:rFonts w:ascii="Times New Roman" w:hAnsi="Times New Roman" w:cs="Times New Roman"/>
          <w:sz w:val="28"/>
          <w:szCs w:val="28"/>
        </w:rPr>
        <w:t xml:space="preserve">la loro </w:t>
      </w:r>
      <w:r w:rsidR="00F45146">
        <w:rPr>
          <w:rFonts w:ascii="Times New Roman" w:hAnsi="Times New Roman" w:cs="Times New Roman"/>
          <w:sz w:val="28"/>
          <w:szCs w:val="28"/>
        </w:rPr>
        <w:t>tassativi</w:t>
      </w:r>
      <w:r w:rsidR="00554505">
        <w:rPr>
          <w:rFonts w:ascii="Times New Roman" w:hAnsi="Times New Roman" w:cs="Times New Roman"/>
          <w:sz w:val="28"/>
          <w:szCs w:val="28"/>
        </w:rPr>
        <w:t xml:space="preserve">tà, </w:t>
      </w:r>
      <w:r w:rsidR="0046057A">
        <w:rPr>
          <w:rFonts w:ascii="Times New Roman" w:hAnsi="Times New Roman" w:cs="Times New Roman"/>
          <w:sz w:val="28"/>
          <w:szCs w:val="28"/>
        </w:rPr>
        <w:t xml:space="preserve">pur trattandosi di </w:t>
      </w:r>
      <w:r w:rsidR="00554505">
        <w:rPr>
          <w:rFonts w:ascii="Times New Roman" w:hAnsi="Times New Roman" w:cs="Times New Roman"/>
          <w:sz w:val="28"/>
          <w:szCs w:val="28"/>
        </w:rPr>
        <w:t xml:space="preserve">misure </w:t>
      </w:r>
      <w:r w:rsidR="0046057A">
        <w:rPr>
          <w:rFonts w:ascii="Times New Roman" w:hAnsi="Times New Roman" w:cs="Times New Roman"/>
          <w:sz w:val="28"/>
          <w:szCs w:val="28"/>
        </w:rPr>
        <w:t xml:space="preserve">che, </w:t>
      </w:r>
      <w:r w:rsidR="00F45146">
        <w:rPr>
          <w:rFonts w:ascii="Times New Roman" w:hAnsi="Times New Roman" w:cs="Times New Roman"/>
          <w:sz w:val="28"/>
          <w:szCs w:val="28"/>
        </w:rPr>
        <w:t xml:space="preserve">per la natura contingente delle </w:t>
      </w:r>
      <w:r w:rsidR="0046057A">
        <w:rPr>
          <w:rFonts w:ascii="Times New Roman" w:hAnsi="Times New Roman" w:cs="Times New Roman"/>
          <w:sz w:val="28"/>
          <w:szCs w:val="28"/>
        </w:rPr>
        <w:t xml:space="preserve">modalità </w:t>
      </w:r>
      <w:r w:rsidR="00F45146">
        <w:rPr>
          <w:rFonts w:ascii="Times New Roman" w:hAnsi="Times New Roman" w:cs="Times New Roman"/>
          <w:sz w:val="28"/>
          <w:szCs w:val="28"/>
        </w:rPr>
        <w:t xml:space="preserve">di </w:t>
      </w:r>
      <w:r w:rsidR="0046057A">
        <w:rPr>
          <w:rFonts w:ascii="Times New Roman" w:hAnsi="Times New Roman" w:cs="Times New Roman"/>
          <w:sz w:val="28"/>
          <w:szCs w:val="28"/>
        </w:rPr>
        <w:t xml:space="preserve">estrinsecazione </w:t>
      </w:r>
      <w:r w:rsidR="00F45146">
        <w:rPr>
          <w:rFonts w:ascii="Times New Roman" w:hAnsi="Times New Roman" w:cs="Times New Roman"/>
          <w:sz w:val="28"/>
          <w:szCs w:val="28"/>
        </w:rPr>
        <w:t>dell’emergenza</w:t>
      </w:r>
      <w:r w:rsidR="0046057A">
        <w:rPr>
          <w:rFonts w:ascii="Times New Roman" w:hAnsi="Times New Roman" w:cs="Times New Roman"/>
          <w:sz w:val="28"/>
          <w:szCs w:val="28"/>
        </w:rPr>
        <w:t>,</w:t>
      </w:r>
      <w:r w:rsidR="00F45146">
        <w:rPr>
          <w:rFonts w:ascii="Times New Roman" w:hAnsi="Times New Roman" w:cs="Times New Roman"/>
          <w:sz w:val="28"/>
          <w:szCs w:val="28"/>
        </w:rPr>
        <w:t xml:space="preserve"> tend</w:t>
      </w:r>
      <w:r w:rsidR="0046057A">
        <w:rPr>
          <w:rFonts w:ascii="Times New Roman" w:hAnsi="Times New Roman" w:cs="Times New Roman"/>
          <w:sz w:val="28"/>
          <w:szCs w:val="28"/>
        </w:rPr>
        <w:t xml:space="preserve">erebbero </w:t>
      </w:r>
      <w:r w:rsidR="00F45146">
        <w:rPr>
          <w:rFonts w:ascii="Times New Roman" w:hAnsi="Times New Roman" w:cs="Times New Roman"/>
          <w:sz w:val="28"/>
          <w:szCs w:val="28"/>
        </w:rPr>
        <w:t xml:space="preserve">naturalmente all’atipicità e </w:t>
      </w:r>
      <w:r w:rsidR="0046057A">
        <w:rPr>
          <w:rFonts w:ascii="Times New Roman" w:hAnsi="Times New Roman" w:cs="Times New Roman"/>
          <w:sz w:val="28"/>
          <w:szCs w:val="28"/>
        </w:rPr>
        <w:t xml:space="preserve">sebbene </w:t>
      </w:r>
      <w:r w:rsidR="00F45146">
        <w:rPr>
          <w:rFonts w:ascii="Times New Roman" w:hAnsi="Times New Roman" w:cs="Times New Roman"/>
          <w:sz w:val="28"/>
          <w:szCs w:val="28"/>
        </w:rPr>
        <w:t xml:space="preserve">non </w:t>
      </w:r>
      <w:r w:rsidR="0046057A">
        <w:rPr>
          <w:rFonts w:ascii="Times New Roman" w:hAnsi="Times New Roman" w:cs="Times New Roman"/>
          <w:sz w:val="28"/>
          <w:szCs w:val="28"/>
        </w:rPr>
        <w:t xml:space="preserve">si </w:t>
      </w:r>
      <w:r w:rsidR="00F45146">
        <w:rPr>
          <w:rFonts w:ascii="Times New Roman" w:hAnsi="Times New Roman" w:cs="Times New Roman"/>
          <w:sz w:val="28"/>
          <w:szCs w:val="28"/>
        </w:rPr>
        <w:t>tratt</w:t>
      </w:r>
      <w:r w:rsidR="0046057A">
        <w:rPr>
          <w:rFonts w:ascii="Times New Roman" w:hAnsi="Times New Roman" w:cs="Times New Roman"/>
          <w:sz w:val="28"/>
          <w:szCs w:val="28"/>
        </w:rPr>
        <w:t xml:space="preserve">i, </w:t>
      </w:r>
      <w:r w:rsidR="00F45146">
        <w:rPr>
          <w:rFonts w:ascii="Times New Roman" w:hAnsi="Times New Roman" w:cs="Times New Roman"/>
          <w:sz w:val="28"/>
          <w:szCs w:val="28"/>
        </w:rPr>
        <w:t>all’evidenza</w:t>
      </w:r>
      <w:r w:rsidR="0046057A">
        <w:rPr>
          <w:rFonts w:ascii="Times New Roman" w:hAnsi="Times New Roman" w:cs="Times New Roman"/>
          <w:sz w:val="28"/>
          <w:szCs w:val="28"/>
        </w:rPr>
        <w:t>,</w:t>
      </w:r>
      <w:r w:rsidR="00F45146">
        <w:rPr>
          <w:rFonts w:ascii="Times New Roman" w:hAnsi="Times New Roman" w:cs="Times New Roman"/>
          <w:sz w:val="28"/>
          <w:szCs w:val="28"/>
        </w:rPr>
        <w:t xml:space="preserve"> di norme punitive o precetti sanzionatori, </w:t>
      </w:r>
      <w:r w:rsidR="0046057A">
        <w:rPr>
          <w:rFonts w:ascii="Times New Roman" w:hAnsi="Times New Roman" w:cs="Times New Roman"/>
          <w:sz w:val="28"/>
          <w:szCs w:val="28"/>
        </w:rPr>
        <w:t xml:space="preserve">bensì </w:t>
      </w:r>
      <w:r w:rsidR="00F45146">
        <w:rPr>
          <w:rFonts w:ascii="Times New Roman" w:hAnsi="Times New Roman" w:cs="Times New Roman"/>
          <w:sz w:val="28"/>
          <w:szCs w:val="28"/>
        </w:rPr>
        <w:t xml:space="preserve">essenzialmente </w:t>
      </w:r>
      <w:r w:rsidR="0046057A">
        <w:rPr>
          <w:rFonts w:ascii="Times New Roman" w:hAnsi="Times New Roman" w:cs="Times New Roman"/>
          <w:sz w:val="28"/>
          <w:szCs w:val="28"/>
        </w:rPr>
        <w:t xml:space="preserve">di </w:t>
      </w:r>
      <w:r w:rsidR="00F45146">
        <w:rPr>
          <w:rFonts w:ascii="Times New Roman" w:hAnsi="Times New Roman" w:cs="Times New Roman"/>
          <w:sz w:val="28"/>
          <w:szCs w:val="28"/>
        </w:rPr>
        <w:t xml:space="preserve">misure con finalità </w:t>
      </w:r>
      <w:r w:rsidR="006C1369">
        <w:rPr>
          <w:rFonts w:ascii="Times New Roman" w:hAnsi="Times New Roman" w:cs="Times New Roman"/>
          <w:sz w:val="28"/>
          <w:szCs w:val="28"/>
        </w:rPr>
        <w:t>profilattiche.</w:t>
      </w:r>
    </w:p>
    <w:p w:rsidR="00316C2A" w:rsidRDefault="00316C2A" w:rsidP="00E6018C">
      <w:pPr>
        <w:jc w:val="both"/>
        <w:rPr>
          <w:rFonts w:ascii="Times New Roman" w:hAnsi="Times New Roman" w:cs="Times New Roman"/>
          <w:sz w:val="28"/>
          <w:szCs w:val="28"/>
        </w:rPr>
      </w:pPr>
      <w:r w:rsidRPr="007C147A">
        <w:rPr>
          <w:rFonts w:ascii="Times New Roman" w:hAnsi="Times New Roman" w:cs="Times New Roman"/>
          <w:sz w:val="28"/>
          <w:szCs w:val="28"/>
        </w:rPr>
        <w:t>In particolare, all’</w:t>
      </w:r>
      <w:r w:rsidRPr="007C147A">
        <w:rPr>
          <w:rFonts w:ascii="Times New Roman" w:hAnsi="Times New Roman" w:cs="Times New Roman"/>
          <w:b/>
          <w:bCs/>
          <w:sz w:val="28"/>
          <w:szCs w:val="28"/>
        </w:rPr>
        <w:t>articolo 1</w:t>
      </w:r>
      <w:r w:rsidRPr="007C147A">
        <w:rPr>
          <w:rFonts w:ascii="Times New Roman" w:hAnsi="Times New Roman" w:cs="Times New Roman"/>
          <w:sz w:val="28"/>
          <w:szCs w:val="28"/>
        </w:rPr>
        <w:t xml:space="preserve">, </w:t>
      </w:r>
      <w:r w:rsidR="00C7323C" w:rsidRPr="007C147A">
        <w:rPr>
          <w:rFonts w:ascii="Times New Roman" w:hAnsi="Times New Roman" w:cs="Times New Roman"/>
          <w:sz w:val="28"/>
          <w:szCs w:val="28"/>
        </w:rPr>
        <w:t>sono</w:t>
      </w:r>
      <w:r w:rsidRPr="007C147A">
        <w:rPr>
          <w:rFonts w:ascii="Times New Roman" w:hAnsi="Times New Roman" w:cs="Times New Roman"/>
          <w:sz w:val="28"/>
          <w:szCs w:val="28"/>
        </w:rPr>
        <w:t xml:space="preserve"> chiaramente definit</w:t>
      </w:r>
      <w:r w:rsidR="00C7323C" w:rsidRPr="007C147A">
        <w:rPr>
          <w:rFonts w:ascii="Times New Roman" w:hAnsi="Times New Roman" w:cs="Times New Roman"/>
          <w:sz w:val="28"/>
          <w:szCs w:val="28"/>
        </w:rPr>
        <w:t>i</w:t>
      </w:r>
      <w:r w:rsidRPr="007C147A">
        <w:rPr>
          <w:rFonts w:ascii="Times New Roman" w:hAnsi="Times New Roman" w:cs="Times New Roman"/>
          <w:sz w:val="28"/>
          <w:szCs w:val="28"/>
        </w:rPr>
        <w:t xml:space="preserve"> l’ambito e l’oggetto delle possibili misure di contenimento, che riguardano, </w:t>
      </w:r>
      <w:r w:rsidR="00930DB4" w:rsidRPr="007C147A">
        <w:rPr>
          <w:rFonts w:ascii="Times New Roman" w:hAnsi="Times New Roman" w:cs="Times New Roman"/>
          <w:sz w:val="28"/>
          <w:szCs w:val="28"/>
        </w:rPr>
        <w:t>riassuntivamente</w:t>
      </w:r>
      <w:r w:rsidR="0046057A" w:rsidRPr="007C147A">
        <w:rPr>
          <w:rFonts w:ascii="Times New Roman" w:hAnsi="Times New Roman" w:cs="Times New Roman"/>
          <w:sz w:val="28"/>
          <w:szCs w:val="28"/>
        </w:rPr>
        <w:t xml:space="preserve"> ed esemplificativamente</w:t>
      </w:r>
      <w:r w:rsidR="00C7323C" w:rsidRPr="007C147A">
        <w:rPr>
          <w:rFonts w:ascii="Times New Roman" w:hAnsi="Times New Roman" w:cs="Times New Roman"/>
          <w:sz w:val="28"/>
          <w:szCs w:val="28"/>
        </w:rPr>
        <w:t xml:space="preserve">: </w:t>
      </w:r>
      <w:r w:rsidR="0046057A" w:rsidRPr="007C147A">
        <w:rPr>
          <w:rFonts w:ascii="Times New Roman" w:hAnsi="Times New Roman" w:cs="Times New Roman"/>
          <w:sz w:val="28"/>
          <w:szCs w:val="28"/>
        </w:rPr>
        <w:t xml:space="preserve">limitazioni della libertà </w:t>
      </w:r>
      <w:r w:rsidRPr="007C147A">
        <w:rPr>
          <w:rFonts w:ascii="Times New Roman" w:hAnsi="Times New Roman" w:cs="Times New Roman"/>
          <w:sz w:val="28"/>
          <w:szCs w:val="28"/>
        </w:rPr>
        <w:t xml:space="preserve">di circolazione e </w:t>
      </w:r>
      <w:r w:rsidR="0046057A" w:rsidRPr="007C147A">
        <w:rPr>
          <w:rFonts w:ascii="Times New Roman" w:hAnsi="Times New Roman" w:cs="Times New Roman"/>
          <w:sz w:val="28"/>
          <w:szCs w:val="28"/>
        </w:rPr>
        <w:t>de</w:t>
      </w:r>
      <w:r w:rsidRPr="007C147A">
        <w:rPr>
          <w:rFonts w:ascii="Times New Roman" w:hAnsi="Times New Roman" w:cs="Times New Roman"/>
          <w:sz w:val="28"/>
          <w:szCs w:val="28"/>
        </w:rPr>
        <w:t>lla p</w:t>
      </w:r>
      <w:r w:rsidR="006B2CEE" w:rsidRPr="007C147A">
        <w:rPr>
          <w:rFonts w:ascii="Times New Roman" w:hAnsi="Times New Roman" w:cs="Times New Roman"/>
          <w:sz w:val="28"/>
          <w:szCs w:val="28"/>
        </w:rPr>
        <w:t>er</w:t>
      </w:r>
      <w:r w:rsidRPr="007C147A">
        <w:rPr>
          <w:rFonts w:ascii="Times New Roman" w:hAnsi="Times New Roman" w:cs="Times New Roman"/>
          <w:sz w:val="28"/>
          <w:szCs w:val="28"/>
        </w:rPr>
        <w:t>corribilità di stra</w:t>
      </w:r>
      <w:r w:rsidR="006B2CEE" w:rsidRPr="007C147A">
        <w:rPr>
          <w:rFonts w:ascii="Times New Roman" w:hAnsi="Times New Roman" w:cs="Times New Roman"/>
          <w:sz w:val="28"/>
          <w:szCs w:val="28"/>
        </w:rPr>
        <w:t>d</w:t>
      </w:r>
      <w:r w:rsidRPr="007C147A">
        <w:rPr>
          <w:rFonts w:ascii="Times New Roman" w:hAnsi="Times New Roman" w:cs="Times New Roman"/>
          <w:sz w:val="28"/>
          <w:szCs w:val="28"/>
        </w:rPr>
        <w:t>e</w:t>
      </w:r>
      <w:r w:rsidR="0046057A" w:rsidRPr="007C147A">
        <w:rPr>
          <w:rFonts w:ascii="Times New Roman" w:hAnsi="Times New Roman" w:cs="Times New Roman"/>
          <w:sz w:val="28"/>
          <w:szCs w:val="28"/>
        </w:rPr>
        <w:t xml:space="preserve"> e spazi aperti</w:t>
      </w:r>
      <w:r w:rsidR="006B2CEE" w:rsidRPr="007C147A">
        <w:rPr>
          <w:rFonts w:ascii="Times New Roman" w:hAnsi="Times New Roman" w:cs="Times New Roman"/>
          <w:sz w:val="28"/>
          <w:szCs w:val="28"/>
        </w:rPr>
        <w:t>, previsione d</w:t>
      </w:r>
      <w:r w:rsidR="0046057A" w:rsidRPr="007C147A">
        <w:rPr>
          <w:rFonts w:ascii="Times New Roman" w:hAnsi="Times New Roman" w:cs="Times New Roman"/>
          <w:sz w:val="28"/>
          <w:szCs w:val="28"/>
        </w:rPr>
        <w:t>i quarantene anche precauzionali</w:t>
      </w:r>
      <w:r w:rsidR="006B2CEE" w:rsidRPr="007C147A">
        <w:rPr>
          <w:rFonts w:ascii="Times New Roman" w:hAnsi="Times New Roman" w:cs="Times New Roman"/>
          <w:sz w:val="28"/>
          <w:szCs w:val="28"/>
        </w:rPr>
        <w:t xml:space="preserve">, </w:t>
      </w:r>
      <w:r w:rsidR="0046057A" w:rsidRPr="007C147A">
        <w:rPr>
          <w:rFonts w:ascii="Times New Roman" w:hAnsi="Times New Roman" w:cs="Times New Roman"/>
          <w:sz w:val="28"/>
          <w:szCs w:val="28"/>
        </w:rPr>
        <w:t>limitazioni</w:t>
      </w:r>
      <w:r w:rsidR="006B2CEE" w:rsidRPr="007C147A">
        <w:rPr>
          <w:rFonts w:ascii="Times New Roman" w:hAnsi="Times New Roman" w:cs="Times New Roman"/>
          <w:sz w:val="28"/>
          <w:szCs w:val="28"/>
        </w:rPr>
        <w:t xml:space="preserve"> d</w:t>
      </w:r>
      <w:r w:rsidR="0046057A" w:rsidRPr="007C147A">
        <w:rPr>
          <w:rFonts w:ascii="Times New Roman" w:hAnsi="Times New Roman" w:cs="Times New Roman"/>
          <w:sz w:val="28"/>
          <w:szCs w:val="28"/>
        </w:rPr>
        <w:t xml:space="preserve">i </w:t>
      </w:r>
      <w:r w:rsidR="006B2CEE" w:rsidRPr="007C147A">
        <w:rPr>
          <w:rFonts w:ascii="Times New Roman" w:hAnsi="Times New Roman" w:cs="Times New Roman"/>
          <w:sz w:val="28"/>
          <w:szCs w:val="28"/>
        </w:rPr>
        <w:t>manifestazioni, spettacoli e cerimonie pubbliche, sospensione d</w:t>
      </w:r>
      <w:r w:rsidR="0046057A" w:rsidRPr="007C147A">
        <w:rPr>
          <w:rFonts w:ascii="Times New Roman" w:hAnsi="Times New Roman" w:cs="Times New Roman"/>
          <w:sz w:val="28"/>
          <w:szCs w:val="28"/>
        </w:rPr>
        <w:t xml:space="preserve">i </w:t>
      </w:r>
      <w:r w:rsidR="006B2CEE" w:rsidRPr="007C147A">
        <w:rPr>
          <w:rFonts w:ascii="Times New Roman" w:hAnsi="Times New Roman" w:cs="Times New Roman"/>
          <w:sz w:val="28"/>
          <w:szCs w:val="28"/>
        </w:rPr>
        <w:t>attività educative, scola</w:t>
      </w:r>
      <w:r w:rsidR="0046057A" w:rsidRPr="007C147A">
        <w:rPr>
          <w:rFonts w:ascii="Times New Roman" w:hAnsi="Times New Roman" w:cs="Times New Roman"/>
          <w:sz w:val="28"/>
          <w:szCs w:val="28"/>
        </w:rPr>
        <w:t>stiche</w:t>
      </w:r>
      <w:r w:rsidR="006B2CEE" w:rsidRPr="007C147A">
        <w:rPr>
          <w:rFonts w:ascii="Times New Roman" w:hAnsi="Times New Roman" w:cs="Times New Roman"/>
          <w:sz w:val="28"/>
          <w:szCs w:val="28"/>
        </w:rPr>
        <w:t>, professionali e accademiche e riduzione di collegamenti e trasporti pubblici. Fra le misure adotta</w:t>
      </w:r>
      <w:r w:rsidR="0046057A" w:rsidRPr="007C147A">
        <w:rPr>
          <w:rFonts w:ascii="Times New Roman" w:hAnsi="Times New Roman" w:cs="Times New Roman"/>
          <w:sz w:val="28"/>
          <w:szCs w:val="28"/>
        </w:rPr>
        <w:t xml:space="preserve">bili </w:t>
      </w:r>
      <w:r w:rsidR="006B2CEE" w:rsidRPr="007C147A">
        <w:rPr>
          <w:rFonts w:ascii="Times New Roman" w:hAnsi="Times New Roman" w:cs="Times New Roman"/>
          <w:sz w:val="28"/>
          <w:szCs w:val="28"/>
        </w:rPr>
        <w:t>sono incluse anche quelle relative a sospensione o limitazione dell’accesso ai luoghi della cultura, limitazione della presenza del personale negli uffici (con promozione del lavoro agile, salva l’</w:t>
      </w:r>
      <w:r w:rsidR="0046057A" w:rsidRPr="007C147A">
        <w:rPr>
          <w:rFonts w:ascii="Times New Roman" w:hAnsi="Times New Roman" w:cs="Times New Roman"/>
          <w:sz w:val="28"/>
          <w:szCs w:val="28"/>
        </w:rPr>
        <w:t xml:space="preserve">ordinaria </w:t>
      </w:r>
      <w:r w:rsidR="006B2CEE" w:rsidRPr="007C147A">
        <w:rPr>
          <w:rFonts w:ascii="Times New Roman" w:hAnsi="Times New Roman" w:cs="Times New Roman"/>
          <w:sz w:val="28"/>
          <w:szCs w:val="28"/>
        </w:rPr>
        <w:t>erogazione delle attività indifferibili e dei servizi essenziali), limitazione o sospensione delle procedure concorsuali e selettive per la selezione del personale, possibili</w:t>
      </w:r>
      <w:r w:rsidR="0046057A" w:rsidRPr="007C147A">
        <w:rPr>
          <w:rFonts w:ascii="Times New Roman" w:hAnsi="Times New Roman" w:cs="Times New Roman"/>
          <w:sz w:val="28"/>
          <w:szCs w:val="28"/>
        </w:rPr>
        <w:t>tà di</w:t>
      </w:r>
      <w:r w:rsidR="006B2CEE" w:rsidRPr="007C147A">
        <w:rPr>
          <w:rFonts w:ascii="Times New Roman" w:hAnsi="Times New Roman" w:cs="Times New Roman"/>
          <w:sz w:val="28"/>
          <w:szCs w:val="28"/>
        </w:rPr>
        <w:t xml:space="preserve"> restrizioni a</w:t>
      </w:r>
      <w:r w:rsidR="0046057A" w:rsidRPr="007C147A">
        <w:rPr>
          <w:rFonts w:ascii="Times New Roman" w:hAnsi="Times New Roman" w:cs="Times New Roman"/>
          <w:sz w:val="28"/>
          <w:szCs w:val="28"/>
        </w:rPr>
        <w:t xml:space="preserve">d </w:t>
      </w:r>
      <w:r w:rsidR="006B2CEE" w:rsidRPr="007C147A">
        <w:rPr>
          <w:rFonts w:ascii="Times New Roman" w:hAnsi="Times New Roman" w:cs="Times New Roman"/>
          <w:sz w:val="28"/>
          <w:szCs w:val="28"/>
        </w:rPr>
        <w:t>attività commerciali e imprenditoriali</w:t>
      </w:r>
      <w:r w:rsidR="00930DB4" w:rsidRPr="007C147A">
        <w:rPr>
          <w:rFonts w:ascii="Times New Roman" w:hAnsi="Times New Roman" w:cs="Times New Roman"/>
          <w:sz w:val="28"/>
          <w:szCs w:val="28"/>
        </w:rPr>
        <w:t xml:space="preserve"> (con </w:t>
      </w:r>
      <w:r w:rsidR="0046057A" w:rsidRPr="007C147A">
        <w:rPr>
          <w:rFonts w:ascii="Times New Roman" w:hAnsi="Times New Roman" w:cs="Times New Roman"/>
          <w:sz w:val="28"/>
          <w:szCs w:val="28"/>
        </w:rPr>
        <w:t xml:space="preserve">ulteriore </w:t>
      </w:r>
      <w:r w:rsidR="00930DB4" w:rsidRPr="007C147A">
        <w:rPr>
          <w:rFonts w:ascii="Times New Roman" w:hAnsi="Times New Roman" w:cs="Times New Roman"/>
          <w:sz w:val="28"/>
          <w:szCs w:val="28"/>
        </w:rPr>
        <w:t xml:space="preserve">possibilità di </w:t>
      </w:r>
      <w:r w:rsidR="0046057A" w:rsidRPr="007C147A">
        <w:rPr>
          <w:rFonts w:ascii="Times New Roman" w:hAnsi="Times New Roman" w:cs="Times New Roman"/>
          <w:sz w:val="28"/>
          <w:szCs w:val="28"/>
        </w:rPr>
        <w:t xml:space="preserve">prevedere </w:t>
      </w:r>
      <w:r w:rsidR="00930DB4" w:rsidRPr="007C147A">
        <w:rPr>
          <w:rFonts w:ascii="Times New Roman" w:hAnsi="Times New Roman" w:cs="Times New Roman"/>
          <w:sz w:val="28"/>
          <w:szCs w:val="28"/>
        </w:rPr>
        <w:t xml:space="preserve">opportune deroghe </w:t>
      </w:r>
      <w:r w:rsidR="0046057A" w:rsidRPr="007C147A">
        <w:rPr>
          <w:rFonts w:ascii="Times New Roman" w:hAnsi="Times New Roman" w:cs="Times New Roman"/>
          <w:sz w:val="28"/>
          <w:szCs w:val="28"/>
        </w:rPr>
        <w:t xml:space="preserve">da </w:t>
      </w:r>
      <w:r w:rsidR="00930DB4" w:rsidRPr="007C147A">
        <w:rPr>
          <w:rFonts w:ascii="Times New Roman" w:hAnsi="Times New Roman" w:cs="Times New Roman"/>
          <w:sz w:val="28"/>
          <w:szCs w:val="28"/>
        </w:rPr>
        <w:t>verifica</w:t>
      </w:r>
      <w:r w:rsidR="0046057A" w:rsidRPr="007C147A">
        <w:rPr>
          <w:rFonts w:ascii="Times New Roman" w:hAnsi="Times New Roman" w:cs="Times New Roman"/>
          <w:sz w:val="28"/>
          <w:szCs w:val="28"/>
        </w:rPr>
        <w:t>re</w:t>
      </w:r>
      <w:r w:rsidR="00930DB4" w:rsidRPr="007C147A">
        <w:rPr>
          <w:rFonts w:ascii="Times New Roman" w:hAnsi="Times New Roman" w:cs="Times New Roman"/>
          <w:sz w:val="28"/>
          <w:szCs w:val="28"/>
        </w:rPr>
        <w:t xml:space="preserve"> caso per caso)</w:t>
      </w:r>
      <w:r w:rsidR="006B2CEE" w:rsidRPr="007C147A">
        <w:rPr>
          <w:rFonts w:ascii="Times New Roman" w:hAnsi="Times New Roman" w:cs="Times New Roman"/>
          <w:sz w:val="28"/>
          <w:szCs w:val="28"/>
        </w:rPr>
        <w:t xml:space="preserve">, restrizioni all’accesso dei visitatori nelle strutture sanitarie o di lungodegenza. </w:t>
      </w:r>
      <w:r w:rsidR="0046057A" w:rsidRPr="007C147A">
        <w:rPr>
          <w:rFonts w:ascii="Times New Roman" w:hAnsi="Times New Roman" w:cs="Times New Roman"/>
          <w:sz w:val="28"/>
          <w:szCs w:val="28"/>
        </w:rPr>
        <w:t xml:space="preserve">È </w:t>
      </w:r>
      <w:r w:rsidR="006B2CEE" w:rsidRPr="007C147A">
        <w:rPr>
          <w:rFonts w:ascii="Times New Roman" w:hAnsi="Times New Roman" w:cs="Times New Roman"/>
          <w:sz w:val="28"/>
          <w:szCs w:val="28"/>
        </w:rPr>
        <w:t xml:space="preserve">poi </w:t>
      </w:r>
      <w:r w:rsidR="0046057A" w:rsidRPr="007C147A">
        <w:rPr>
          <w:rFonts w:ascii="Times New Roman" w:hAnsi="Times New Roman" w:cs="Times New Roman"/>
          <w:sz w:val="28"/>
          <w:szCs w:val="28"/>
        </w:rPr>
        <w:t xml:space="preserve">prevista </w:t>
      </w:r>
      <w:r w:rsidR="00930DB4" w:rsidRPr="007C147A">
        <w:rPr>
          <w:rFonts w:ascii="Times New Roman" w:hAnsi="Times New Roman" w:cs="Times New Roman"/>
          <w:sz w:val="28"/>
          <w:szCs w:val="28"/>
        </w:rPr>
        <w:t>la possibilità che le attività consentite proseguano</w:t>
      </w:r>
      <w:r w:rsidR="0046057A" w:rsidRPr="007C147A">
        <w:rPr>
          <w:rFonts w:ascii="Times New Roman" w:hAnsi="Times New Roman" w:cs="Times New Roman"/>
          <w:sz w:val="28"/>
          <w:szCs w:val="28"/>
        </w:rPr>
        <w:t>, ma</w:t>
      </w:r>
      <w:r w:rsidR="00930DB4" w:rsidRPr="007C147A">
        <w:rPr>
          <w:rFonts w:ascii="Times New Roman" w:hAnsi="Times New Roman" w:cs="Times New Roman"/>
          <w:sz w:val="28"/>
          <w:szCs w:val="28"/>
        </w:rPr>
        <w:t xml:space="preserve"> previa adozione di idonee misure atte a prevenire gli assembramenti</w:t>
      </w:r>
      <w:r w:rsidR="0046057A" w:rsidRPr="007C147A">
        <w:rPr>
          <w:rFonts w:ascii="Times New Roman" w:hAnsi="Times New Roman" w:cs="Times New Roman"/>
          <w:sz w:val="28"/>
          <w:szCs w:val="28"/>
        </w:rPr>
        <w:t xml:space="preserve"> e, con essi, la diffusione del virus</w:t>
      </w:r>
      <w:r w:rsidR="00930DB4" w:rsidRPr="007C147A">
        <w:rPr>
          <w:rFonts w:ascii="Times New Roman" w:hAnsi="Times New Roman" w:cs="Times New Roman"/>
          <w:sz w:val="28"/>
          <w:szCs w:val="28"/>
        </w:rPr>
        <w:t>.</w:t>
      </w:r>
    </w:p>
    <w:p w:rsidR="0046057A" w:rsidRDefault="006C1369" w:rsidP="00E60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739C">
        <w:rPr>
          <w:rFonts w:ascii="Times New Roman" w:hAnsi="Times New Roman" w:cs="Times New Roman"/>
          <w:sz w:val="28"/>
          <w:szCs w:val="28"/>
        </w:rPr>
        <w:t xml:space="preserve">Considerata l’eccezionalità di tali misure, le stesse potranno avere una durata predeterminata, non superiore a trenta giorni, </w:t>
      </w:r>
      <w:r w:rsidR="0046057A">
        <w:rPr>
          <w:rFonts w:ascii="Times New Roman" w:hAnsi="Times New Roman" w:cs="Times New Roman"/>
          <w:sz w:val="28"/>
          <w:szCs w:val="28"/>
        </w:rPr>
        <w:t xml:space="preserve">e tuttavia ovviamente </w:t>
      </w:r>
      <w:r w:rsidR="0022739C">
        <w:rPr>
          <w:rFonts w:ascii="Times New Roman" w:hAnsi="Times New Roman" w:cs="Times New Roman"/>
          <w:sz w:val="28"/>
          <w:szCs w:val="28"/>
        </w:rPr>
        <w:t xml:space="preserve">reiterabili e modificabili fino </w:t>
      </w:r>
      <w:r w:rsidR="0022739C" w:rsidRPr="009C6B16">
        <w:rPr>
          <w:rFonts w:ascii="Times New Roman" w:hAnsi="Times New Roman" w:cs="Times New Roman"/>
          <w:sz w:val="28"/>
          <w:szCs w:val="28"/>
        </w:rPr>
        <w:t xml:space="preserve">al </w:t>
      </w:r>
      <w:r w:rsidR="0022739C" w:rsidRPr="00C6440B">
        <w:rPr>
          <w:rFonts w:ascii="Times New Roman" w:hAnsi="Times New Roman" w:cs="Times New Roman"/>
          <w:sz w:val="28"/>
          <w:szCs w:val="28"/>
        </w:rPr>
        <w:t>31 luglio 2020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10D26">
        <w:rPr>
          <w:rFonts w:ascii="Times New Roman" w:hAnsi="Times New Roman" w:cs="Times New Roman"/>
          <w:sz w:val="28"/>
          <w:szCs w:val="28"/>
        </w:rPr>
        <w:t xml:space="preserve">termine di durata dello stato di emergenza dell’epidemia da COVID – 19, </w:t>
      </w:r>
      <w:r w:rsidR="0046057A">
        <w:rPr>
          <w:rFonts w:ascii="Times New Roman" w:hAnsi="Times New Roman" w:cs="Times New Roman"/>
          <w:sz w:val="28"/>
          <w:szCs w:val="28"/>
        </w:rPr>
        <w:t xml:space="preserve">per quale già </w:t>
      </w:r>
      <w:r w:rsidRPr="00C10D26">
        <w:rPr>
          <w:rFonts w:ascii="Times New Roman" w:hAnsi="Times New Roman" w:cs="Times New Roman"/>
          <w:sz w:val="28"/>
          <w:szCs w:val="28"/>
        </w:rPr>
        <w:t>deliberato dal Consiglio d</w:t>
      </w:r>
      <w:r>
        <w:rPr>
          <w:rFonts w:ascii="Times New Roman" w:hAnsi="Times New Roman" w:cs="Times New Roman"/>
          <w:sz w:val="28"/>
          <w:szCs w:val="28"/>
        </w:rPr>
        <w:t>ei ministri del 31 gennaio 2020</w:t>
      </w:r>
      <w:r w:rsidR="0046057A">
        <w:rPr>
          <w:rFonts w:ascii="Times New Roman" w:hAnsi="Times New Roman" w:cs="Times New Roman"/>
          <w:sz w:val="28"/>
          <w:szCs w:val="28"/>
        </w:rPr>
        <w:t xml:space="preserve">, che viene dunque </w:t>
      </w:r>
      <w:proofErr w:type="spellStart"/>
      <w:r w:rsidR="0046057A">
        <w:rPr>
          <w:rFonts w:ascii="Times New Roman" w:hAnsi="Times New Roman" w:cs="Times New Roman"/>
          <w:sz w:val="28"/>
          <w:szCs w:val="28"/>
        </w:rPr>
        <w:t>legificato</w:t>
      </w:r>
      <w:proofErr w:type="spellEnd"/>
      <w:r w:rsidRPr="00C10D26">
        <w:rPr>
          <w:rFonts w:ascii="Times New Roman" w:hAnsi="Times New Roman" w:cs="Times New Roman"/>
          <w:sz w:val="28"/>
          <w:szCs w:val="28"/>
        </w:rPr>
        <w:t>.</w:t>
      </w:r>
    </w:p>
    <w:p w:rsidR="0046057A" w:rsidRDefault="0046057A" w:rsidP="00E60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Principale corollario sarà che, d’ora innanzi, la durata di tale stato d’emergenza potrà essere prorogata solo con legge, o altro atto normativo di rango primario e, dunque, con pieno e adeguato coinvolgimento del Parlamento.</w:t>
      </w:r>
    </w:p>
    <w:p w:rsidR="00814290" w:rsidRDefault="007C147A" w:rsidP="00E60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fini di equo contemperamento dei contrapposti interessi che vengono in rilievo – tutela della salute pubblica, ma con sacrificio di altri diritti e libertà di primario rilievo – n</w:t>
      </w:r>
      <w:r w:rsidR="00E6018C" w:rsidRPr="00C10D26">
        <w:rPr>
          <w:rFonts w:ascii="Times New Roman" w:hAnsi="Times New Roman" w:cs="Times New Roman"/>
          <w:sz w:val="28"/>
          <w:szCs w:val="28"/>
        </w:rPr>
        <w:t xml:space="preserve">el </w:t>
      </w:r>
      <w:r>
        <w:rPr>
          <w:rFonts w:ascii="Times New Roman" w:hAnsi="Times New Roman" w:cs="Times New Roman"/>
          <w:sz w:val="28"/>
          <w:szCs w:val="28"/>
        </w:rPr>
        <w:t xml:space="preserve">necessario </w:t>
      </w:r>
      <w:r w:rsidR="00E6018C" w:rsidRPr="00C10D26">
        <w:rPr>
          <w:rFonts w:ascii="Times New Roman" w:hAnsi="Times New Roman" w:cs="Times New Roman"/>
          <w:sz w:val="28"/>
          <w:szCs w:val="28"/>
        </w:rPr>
        <w:t xml:space="preserve">rispetto dei principi di adeguatezza </w:t>
      </w:r>
      <w:r w:rsidR="0022739C">
        <w:rPr>
          <w:rFonts w:ascii="Times New Roman" w:hAnsi="Times New Roman" w:cs="Times New Roman"/>
          <w:sz w:val="28"/>
          <w:szCs w:val="28"/>
        </w:rPr>
        <w:t xml:space="preserve">e </w:t>
      </w:r>
      <w:r>
        <w:rPr>
          <w:rFonts w:ascii="Times New Roman" w:hAnsi="Times New Roman" w:cs="Times New Roman"/>
          <w:sz w:val="28"/>
          <w:szCs w:val="28"/>
        </w:rPr>
        <w:t xml:space="preserve">di </w:t>
      </w:r>
      <w:r w:rsidR="0022739C">
        <w:rPr>
          <w:rFonts w:ascii="Times New Roman" w:hAnsi="Times New Roman" w:cs="Times New Roman"/>
          <w:sz w:val="28"/>
          <w:szCs w:val="28"/>
        </w:rPr>
        <w:t>proporzionalità in relazione</w:t>
      </w:r>
      <w:r w:rsidR="0045252D" w:rsidRPr="00C10D26">
        <w:rPr>
          <w:rFonts w:ascii="Times New Roman" w:hAnsi="Times New Roman" w:cs="Times New Roman"/>
          <w:sz w:val="28"/>
          <w:szCs w:val="28"/>
        </w:rPr>
        <w:t xml:space="preserve"> al rischio effettivamente presente sul territorio</w:t>
      </w:r>
      <w:r>
        <w:rPr>
          <w:rFonts w:ascii="Times New Roman" w:hAnsi="Times New Roman" w:cs="Times New Roman"/>
          <w:sz w:val="28"/>
          <w:szCs w:val="28"/>
        </w:rPr>
        <w:t xml:space="preserve"> nazionale o su parte di esso</w:t>
      </w:r>
      <w:r w:rsidR="00CF0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si </w:t>
      </w:r>
      <w:r w:rsidR="0022739C">
        <w:rPr>
          <w:rFonts w:ascii="Times New Roman" w:hAnsi="Times New Roman" w:cs="Times New Roman"/>
          <w:sz w:val="28"/>
          <w:szCs w:val="28"/>
        </w:rPr>
        <w:t xml:space="preserve">è espressamente </w:t>
      </w:r>
      <w:r>
        <w:rPr>
          <w:rFonts w:ascii="Times New Roman" w:hAnsi="Times New Roman" w:cs="Times New Roman"/>
          <w:sz w:val="28"/>
          <w:szCs w:val="28"/>
        </w:rPr>
        <w:t xml:space="preserve">stabilito </w:t>
      </w:r>
      <w:r w:rsidR="0022739C">
        <w:rPr>
          <w:rFonts w:ascii="Times New Roman" w:hAnsi="Times New Roman" w:cs="Times New Roman"/>
          <w:sz w:val="28"/>
          <w:szCs w:val="28"/>
        </w:rPr>
        <w:t xml:space="preserve">che </w:t>
      </w:r>
      <w:r w:rsidR="00CF0D9E">
        <w:rPr>
          <w:rFonts w:ascii="Times New Roman" w:hAnsi="Times New Roman" w:cs="Times New Roman"/>
          <w:sz w:val="28"/>
          <w:szCs w:val="28"/>
        </w:rPr>
        <w:t xml:space="preserve">le misure </w:t>
      </w:r>
      <w:r w:rsidR="0022739C">
        <w:rPr>
          <w:rFonts w:ascii="Times New Roman" w:hAnsi="Times New Roman" w:cs="Times New Roman"/>
          <w:sz w:val="28"/>
          <w:szCs w:val="28"/>
        </w:rPr>
        <w:t xml:space="preserve">imposte con i provvedimenti attuativi </w:t>
      </w:r>
      <w:r>
        <w:rPr>
          <w:rFonts w:ascii="Times New Roman" w:hAnsi="Times New Roman" w:cs="Times New Roman"/>
          <w:sz w:val="28"/>
          <w:szCs w:val="28"/>
        </w:rPr>
        <w:t xml:space="preserve">possano </w:t>
      </w:r>
      <w:r w:rsidR="0022739C">
        <w:rPr>
          <w:rFonts w:ascii="Times New Roman" w:hAnsi="Times New Roman" w:cs="Times New Roman"/>
          <w:sz w:val="28"/>
          <w:szCs w:val="28"/>
        </w:rPr>
        <w:t>essere</w:t>
      </w:r>
      <w:r w:rsidR="00CF0D9E">
        <w:rPr>
          <w:rFonts w:ascii="Times New Roman" w:hAnsi="Times New Roman" w:cs="Times New Roman"/>
          <w:sz w:val="28"/>
          <w:szCs w:val="28"/>
        </w:rPr>
        <w:t xml:space="preserve"> modulat</w:t>
      </w:r>
      <w:r w:rsidR="0022739C">
        <w:rPr>
          <w:rFonts w:ascii="Times New Roman" w:hAnsi="Times New Roman" w:cs="Times New Roman"/>
          <w:sz w:val="28"/>
          <w:szCs w:val="28"/>
        </w:rPr>
        <w:t>e, anche più volte</w:t>
      </w:r>
      <w:r w:rsidR="00CF0D9E">
        <w:rPr>
          <w:rFonts w:ascii="Times New Roman" w:hAnsi="Times New Roman" w:cs="Times New Roman"/>
          <w:sz w:val="28"/>
          <w:szCs w:val="28"/>
        </w:rPr>
        <w:t xml:space="preserve"> in aumento o</w:t>
      </w:r>
      <w:r>
        <w:rPr>
          <w:rFonts w:ascii="Times New Roman" w:hAnsi="Times New Roman" w:cs="Times New Roman"/>
          <w:sz w:val="28"/>
          <w:szCs w:val="28"/>
        </w:rPr>
        <w:t>vvero</w:t>
      </w:r>
      <w:r w:rsidR="00CF0D9E">
        <w:rPr>
          <w:rFonts w:ascii="Times New Roman" w:hAnsi="Times New Roman" w:cs="Times New Roman"/>
          <w:sz w:val="28"/>
          <w:szCs w:val="28"/>
        </w:rPr>
        <w:t xml:space="preserve"> in diminuzione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0D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appunto in relazione al</w:t>
      </w:r>
      <w:r w:rsidR="00CF0D9E">
        <w:rPr>
          <w:rFonts w:ascii="Times New Roman" w:hAnsi="Times New Roman" w:cs="Times New Roman"/>
          <w:sz w:val="28"/>
          <w:szCs w:val="28"/>
        </w:rPr>
        <w:t>l’andamento epidemiologico del virus</w:t>
      </w:r>
      <w:r w:rsidR="002273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4290" w:rsidRDefault="00417077" w:rsidP="00E6018C">
      <w:pPr>
        <w:jc w:val="both"/>
        <w:rPr>
          <w:rFonts w:ascii="Times New Roman" w:hAnsi="Times New Roman" w:cs="Times New Roman"/>
          <w:sz w:val="28"/>
          <w:szCs w:val="28"/>
        </w:rPr>
      </w:pPr>
      <w:r w:rsidRPr="007C147A">
        <w:rPr>
          <w:rFonts w:ascii="Times New Roman" w:hAnsi="Times New Roman" w:cs="Times New Roman"/>
          <w:sz w:val="28"/>
          <w:szCs w:val="28"/>
        </w:rPr>
        <w:t>All’</w:t>
      </w:r>
      <w:r w:rsidRPr="007C147A">
        <w:rPr>
          <w:rFonts w:ascii="Times New Roman" w:hAnsi="Times New Roman" w:cs="Times New Roman"/>
          <w:b/>
          <w:bCs/>
          <w:sz w:val="28"/>
          <w:szCs w:val="28"/>
        </w:rPr>
        <w:t xml:space="preserve">articolo 2 </w:t>
      </w:r>
      <w:r w:rsidRPr="007C147A">
        <w:rPr>
          <w:rFonts w:ascii="Times New Roman" w:hAnsi="Times New Roman" w:cs="Times New Roman"/>
          <w:sz w:val="28"/>
          <w:szCs w:val="28"/>
        </w:rPr>
        <w:t>si stabilisce, a</w:t>
      </w:r>
      <w:r w:rsidR="00B65E55" w:rsidRPr="007C147A">
        <w:rPr>
          <w:rFonts w:ascii="Times New Roman" w:hAnsi="Times New Roman" w:cs="Times New Roman"/>
          <w:sz w:val="28"/>
          <w:szCs w:val="28"/>
        </w:rPr>
        <w:t>nalogamente</w:t>
      </w:r>
      <w:r w:rsidR="00B65E55">
        <w:rPr>
          <w:rFonts w:ascii="Times New Roman" w:hAnsi="Times New Roman" w:cs="Times New Roman"/>
          <w:sz w:val="28"/>
          <w:szCs w:val="28"/>
        </w:rPr>
        <w:t xml:space="preserve"> a quanto </w:t>
      </w:r>
      <w:r w:rsidR="007C147A">
        <w:rPr>
          <w:rFonts w:ascii="Times New Roman" w:hAnsi="Times New Roman" w:cs="Times New Roman"/>
          <w:sz w:val="28"/>
          <w:szCs w:val="28"/>
        </w:rPr>
        <w:t xml:space="preserve">già </w:t>
      </w:r>
      <w:r w:rsidR="00B65E55">
        <w:rPr>
          <w:rFonts w:ascii="Times New Roman" w:hAnsi="Times New Roman" w:cs="Times New Roman"/>
          <w:sz w:val="28"/>
          <w:szCs w:val="28"/>
        </w:rPr>
        <w:t xml:space="preserve">previsto dal decreto-legge n. 6 del 2020, </w:t>
      </w:r>
      <w:r>
        <w:rPr>
          <w:rFonts w:ascii="Times New Roman" w:hAnsi="Times New Roman" w:cs="Times New Roman"/>
          <w:sz w:val="28"/>
          <w:szCs w:val="28"/>
        </w:rPr>
        <w:t xml:space="preserve">che </w:t>
      </w:r>
      <w:r w:rsidR="00B65E55">
        <w:rPr>
          <w:rFonts w:ascii="Times New Roman" w:hAnsi="Times New Roman" w:cs="Times New Roman"/>
          <w:sz w:val="28"/>
          <w:szCs w:val="28"/>
        </w:rPr>
        <w:t>il potere di adottare le misure rest</w:t>
      </w:r>
      <w:r w:rsidR="007C147A">
        <w:rPr>
          <w:rFonts w:ascii="Times New Roman" w:hAnsi="Times New Roman" w:cs="Times New Roman"/>
          <w:sz w:val="28"/>
          <w:szCs w:val="28"/>
        </w:rPr>
        <w:t>i</w:t>
      </w:r>
      <w:r w:rsidR="00B65E55">
        <w:rPr>
          <w:rFonts w:ascii="Times New Roman" w:hAnsi="Times New Roman" w:cs="Times New Roman"/>
          <w:sz w:val="28"/>
          <w:szCs w:val="28"/>
        </w:rPr>
        <w:t xml:space="preserve"> attribuito a</w:t>
      </w:r>
      <w:r w:rsidR="0022739C">
        <w:rPr>
          <w:rFonts w:ascii="Times New Roman" w:hAnsi="Times New Roman" w:cs="Times New Roman"/>
          <w:sz w:val="28"/>
          <w:szCs w:val="28"/>
        </w:rPr>
        <w:t>l Presidente del Consiglio dei m</w:t>
      </w:r>
      <w:r w:rsidR="00B65E55">
        <w:rPr>
          <w:rFonts w:ascii="Times New Roman" w:hAnsi="Times New Roman" w:cs="Times New Roman"/>
          <w:sz w:val="28"/>
          <w:szCs w:val="28"/>
        </w:rPr>
        <w:t xml:space="preserve">inistri. I relativi decreti </w:t>
      </w:r>
      <w:r w:rsidR="00DD3EC2">
        <w:rPr>
          <w:rFonts w:ascii="Times New Roman" w:hAnsi="Times New Roman" w:cs="Times New Roman"/>
          <w:sz w:val="28"/>
          <w:szCs w:val="28"/>
        </w:rPr>
        <w:t xml:space="preserve">devono essere </w:t>
      </w:r>
      <w:r w:rsidR="00B65E55" w:rsidRPr="00B65E55">
        <w:rPr>
          <w:rFonts w:ascii="Times New Roman" w:hAnsi="Times New Roman" w:cs="Times New Roman"/>
          <w:sz w:val="28"/>
          <w:szCs w:val="28"/>
        </w:rPr>
        <w:t xml:space="preserve">adottati su proposta del Ministro della salute, sentiti il Ministro dell’interno, il Ministro della difesa, il Ministro dell’economia e delle finanze e gli altri Ministri competenti per materia, nonché il Presidente della Regione </w:t>
      </w:r>
      <w:r w:rsidR="00DD3EC2">
        <w:rPr>
          <w:rFonts w:ascii="Times New Roman" w:hAnsi="Times New Roman" w:cs="Times New Roman"/>
          <w:sz w:val="28"/>
          <w:szCs w:val="28"/>
        </w:rPr>
        <w:t>interessata</w:t>
      </w:r>
      <w:r w:rsidR="00B65E55" w:rsidRPr="00B65E55">
        <w:rPr>
          <w:rFonts w:ascii="Times New Roman" w:hAnsi="Times New Roman" w:cs="Times New Roman"/>
          <w:sz w:val="28"/>
          <w:szCs w:val="28"/>
        </w:rPr>
        <w:t>, nel caso in cui riguardino specifiche regioni, ovvero il Presidente della Conferenza dei presidenti delle regioni, nel caso in cui riguardino il territorio nazionale.</w:t>
      </w:r>
    </w:p>
    <w:p w:rsidR="00DD3EC2" w:rsidRDefault="003F7E72" w:rsidP="00E60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Sui decreti recanti le misure</w:t>
      </w:r>
      <w:r w:rsidR="007C147A">
        <w:rPr>
          <w:rFonts w:ascii="Times New Roman" w:hAnsi="Times New Roman" w:cs="Times New Roman"/>
          <w:sz w:val="28"/>
          <w:szCs w:val="28"/>
        </w:rPr>
        <w:t xml:space="preserve"> viene </w:t>
      </w:r>
      <w:r w:rsidR="00DD3EC2">
        <w:rPr>
          <w:rFonts w:ascii="Times New Roman" w:hAnsi="Times New Roman" w:cs="Times New Roman"/>
          <w:sz w:val="28"/>
          <w:szCs w:val="28"/>
        </w:rPr>
        <w:t>sentito</w:t>
      </w:r>
      <w:r w:rsidR="007C147A" w:rsidRPr="007C147A">
        <w:rPr>
          <w:rFonts w:ascii="Times New Roman" w:hAnsi="Times New Roman" w:cs="Times New Roman"/>
          <w:sz w:val="28"/>
          <w:szCs w:val="28"/>
        </w:rPr>
        <w:t xml:space="preserve"> </w:t>
      </w:r>
      <w:r w:rsidR="007C147A">
        <w:rPr>
          <w:rFonts w:ascii="Times New Roman" w:hAnsi="Times New Roman" w:cs="Times New Roman"/>
          <w:sz w:val="28"/>
          <w:szCs w:val="28"/>
        </w:rPr>
        <w:t>di norma</w:t>
      </w:r>
      <w:r w:rsidR="00DD3EC2">
        <w:rPr>
          <w:rFonts w:ascii="Times New Roman" w:hAnsi="Times New Roman" w:cs="Times New Roman"/>
          <w:sz w:val="28"/>
          <w:szCs w:val="28"/>
        </w:rPr>
        <w:t>, per i</w:t>
      </w:r>
      <w:r w:rsidR="007C147A">
        <w:rPr>
          <w:rFonts w:ascii="Times New Roman" w:hAnsi="Times New Roman" w:cs="Times New Roman"/>
          <w:sz w:val="28"/>
          <w:szCs w:val="28"/>
        </w:rPr>
        <w:t>l profilo</w:t>
      </w:r>
      <w:r w:rsidR="00DD3EC2">
        <w:rPr>
          <w:rFonts w:ascii="Times New Roman" w:hAnsi="Times New Roman" w:cs="Times New Roman"/>
          <w:sz w:val="28"/>
          <w:szCs w:val="28"/>
        </w:rPr>
        <w:t xml:space="preserve"> tecnico-scientifico e </w:t>
      </w:r>
      <w:r w:rsidR="007C147A">
        <w:rPr>
          <w:rFonts w:ascii="Times New Roman" w:hAnsi="Times New Roman" w:cs="Times New Roman"/>
          <w:sz w:val="28"/>
          <w:szCs w:val="28"/>
        </w:rPr>
        <w:t xml:space="preserve">per </w:t>
      </w:r>
      <w:r w:rsidR="00DD3EC2">
        <w:rPr>
          <w:rFonts w:ascii="Times New Roman" w:hAnsi="Times New Roman" w:cs="Times New Roman"/>
          <w:sz w:val="28"/>
          <w:szCs w:val="28"/>
        </w:rPr>
        <w:t>le valutazioni di adeguatezza e proporzionalità, il Comitato tecnico scientifico, operante presso il Diparti</w:t>
      </w:r>
      <w:r>
        <w:rPr>
          <w:rFonts w:ascii="Times New Roman" w:hAnsi="Times New Roman" w:cs="Times New Roman"/>
          <w:sz w:val="28"/>
          <w:szCs w:val="28"/>
        </w:rPr>
        <w:t>mento della Protezione civile (</w:t>
      </w:r>
      <w:r w:rsidR="007C147A">
        <w:rPr>
          <w:rFonts w:ascii="Times New Roman" w:hAnsi="Times New Roman" w:cs="Times New Roman"/>
          <w:sz w:val="28"/>
          <w:szCs w:val="28"/>
        </w:rPr>
        <w:t xml:space="preserve">istituito con </w:t>
      </w:r>
      <w:r w:rsidR="00DD3EC2">
        <w:rPr>
          <w:rFonts w:ascii="Times New Roman" w:hAnsi="Times New Roman" w:cs="Times New Roman"/>
          <w:sz w:val="28"/>
          <w:szCs w:val="28"/>
        </w:rPr>
        <w:t>l’ordinanza del Capo della Protezione civile 3 febbraio 2020, n.630).</w:t>
      </w:r>
    </w:p>
    <w:p w:rsidR="00B65E55" w:rsidRDefault="00B65E55" w:rsidP="00E60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Nelle more dell’adozione dei decreti del Presidente del Consiglio dei ministri resta fermo comunque il potere del Ministro della salute di </w:t>
      </w:r>
      <w:r w:rsidR="00DD3EC2">
        <w:rPr>
          <w:rFonts w:ascii="Times New Roman" w:hAnsi="Times New Roman" w:cs="Times New Roman"/>
          <w:sz w:val="28"/>
          <w:szCs w:val="28"/>
        </w:rPr>
        <w:t xml:space="preserve">adottare </w:t>
      </w:r>
      <w:r>
        <w:rPr>
          <w:rFonts w:ascii="Times New Roman" w:hAnsi="Times New Roman" w:cs="Times New Roman"/>
          <w:sz w:val="28"/>
          <w:szCs w:val="28"/>
        </w:rPr>
        <w:t>o</w:t>
      </w:r>
      <w:r w:rsidR="00DD3EC2">
        <w:rPr>
          <w:rFonts w:ascii="Times New Roman" w:hAnsi="Times New Roman" w:cs="Times New Roman"/>
          <w:sz w:val="28"/>
          <w:szCs w:val="28"/>
        </w:rPr>
        <w:t>rdinanze contingibili e urgenti, ai sensi dell’articolo 32 della legge 23 dicembre 1978, n. 833.</w:t>
      </w:r>
    </w:p>
    <w:p w:rsidR="007420D1" w:rsidRPr="007E35E0" w:rsidRDefault="007420D1" w:rsidP="00E601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8C05B2">
        <w:rPr>
          <w:rFonts w:ascii="Times New Roman" w:hAnsi="Times New Roman" w:cs="Times New Roman"/>
          <w:sz w:val="28"/>
          <w:szCs w:val="28"/>
        </w:rPr>
        <w:t xml:space="preserve">provvedimenti emanati in attuazione del presente articolo </w:t>
      </w:r>
      <w:r w:rsidRPr="000F77DC">
        <w:rPr>
          <w:rFonts w:ascii="Times New Roman" w:hAnsi="Times New Roman" w:cs="Times New Roman"/>
          <w:sz w:val="28"/>
          <w:szCs w:val="28"/>
        </w:rPr>
        <w:t>sono pubblicati nella Gazzetta ufficiale della Repubblica Italiana e</w:t>
      </w:r>
      <w:r w:rsidR="007C147A">
        <w:rPr>
          <w:rFonts w:ascii="Times New Roman" w:hAnsi="Times New Roman" w:cs="Times New Roman"/>
          <w:sz w:val="28"/>
          <w:szCs w:val="28"/>
        </w:rPr>
        <w:t xml:space="preserve">d è </w:t>
      </w:r>
      <w:r>
        <w:rPr>
          <w:rFonts w:ascii="Times New Roman" w:hAnsi="Times New Roman" w:cs="Times New Roman"/>
          <w:sz w:val="28"/>
          <w:szCs w:val="28"/>
        </w:rPr>
        <w:t xml:space="preserve">previsto che siano </w:t>
      </w:r>
      <w:r w:rsidRPr="000F77DC">
        <w:rPr>
          <w:rFonts w:ascii="Times New Roman" w:hAnsi="Times New Roman" w:cs="Times New Roman"/>
          <w:sz w:val="28"/>
          <w:szCs w:val="28"/>
        </w:rPr>
        <w:t>comunicati alle Camere entro il giorno successivo alla</w:t>
      </w:r>
      <w:r>
        <w:rPr>
          <w:rFonts w:ascii="Times New Roman" w:hAnsi="Times New Roman" w:cs="Times New Roman"/>
          <w:sz w:val="28"/>
          <w:szCs w:val="28"/>
        </w:rPr>
        <w:t xml:space="preserve"> loro</w:t>
      </w:r>
      <w:r w:rsidRPr="000F77DC">
        <w:rPr>
          <w:rFonts w:ascii="Times New Roman" w:hAnsi="Times New Roman" w:cs="Times New Roman"/>
          <w:sz w:val="28"/>
          <w:szCs w:val="28"/>
        </w:rPr>
        <w:t xml:space="preserve"> pubblicazione</w:t>
      </w:r>
      <w:r w:rsidR="007C147A">
        <w:rPr>
          <w:rFonts w:ascii="Times New Roman" w:hAnsi="Times New Roman" w:cs="Times New Roman"/>
          <w:sz w:val="28"/>
          <w:szCs w:val="28"/>
        </w:rPr>
        <w:t>, onde ampliare e rendere immediata la possibilità di verifica parlamentare</w:t>
      </w:r>
      <w:r w:rsidRPr="000F77DC">
        <w:rPr>
          <w:rFonts w:ascii="Times New Roman" w:hAnsi="Times New Roman" w:cs="Times New Roman"/>
          <w:sz w:val="28"/>
          <w:szCs w:val="28"/>
        </w:rPr>
        <w:t xml:space="preserve">. </w:t>
      </w:r>
      <w:r w:rsidRPr="007E35E0">
        <w:rPr>
          <w:rFonts w:ascii="Times New Roman" w:hAnsi="Times New Roman" w:cs="Times New Roman"/>
          <w:sz w:val="28"/>
          <w:szCs w:val="28"/>
        </w:rPr>
        <w:t>I</w:t>
      </w:r>
      <w:r w:rsidR="007C147A">
        <w:rPr>
          <w:rFonts w:ascii="Times New Roman" w:hAnsi="Times New Roman" w:cs="Times New Roman"/>
          <w:sz w:val="28"/>
          <w:szCs w:val="28"/>
        </w:rPr>
        <w:t>noltre, al medesimo fine, i</w:t>
      </w:r>
      <w:r w:rsidRPr="007E35E0">
        <w:rPr>
          <w:rFonts w:ascii="Times New Roman" w:hAnsi="Times New Roman" w:cs="Times New Roman"/>
          <w:sz w:val="28"/>
          <w:szCs w:val="28"/>
        </w:rPr>
        <w:t>l Presidente del Consiglio dei ministri o un Ministro da lui delegato riferirà ogni quindici giorni alle Camere sulle misure adottate ai sensi del presente decreto.</w:t>
      </w:r>
    </w:p>
    <w:p w:rsidR="00E9195D" w:rsidRDefault="00E9195D" w:rsidP="00E91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Atteso il carattere di estrema urgenza dei provvedimenti attuativi del presente decreto, viene riproposta</w:t>
      </w:r>
      <w:r w:rsidR="007E35E0">
        <w:rPr>
          <w:rFonts w:ascii="Times New Roman" w:hAnsi="Times New Roman" w:cs="Times New Roman"/>
          <w:sz w:val="28"/>
          <w:szCs w:val="28"/>
        </w:rPr>
        <w:t xml:space="preserve"> la disciplina</w:t>
      </w:r>
      <w:r>
        <w:rPr>
          <w:rFonts w:ascii="Times New Roman" w:hAnsi="Times New Roman" w:cs="Times New Roman"/>
          <w:sz w:val="28"/>
          <w:szCs w:val="28"/>
        </w:rPr>
        <w:t xml:space="preserve"> del </w:t>
      </w:r>
      <w:r w:rsidRPr="004E561D">
        <w:rPr>
          <w:rFonts w:ascii="Times New Roman" w:hAnsi="Times New Roman" w:cs="Times New Roman"/>
          <w:sz w:val="28"/>
          <w:szCs w:val="28"/>
        </w:rPr>
        <w:t>controllo preventivo della Corte dei conti,</w:t>
      </w:r>
      <w:r>
        <w:rPr>
          <w:rFonts w:ascii="Times New Roman" w:hAnsi="Times New Roman" w:cs="Times New Roman"/>
          <w:sz w:val="28"/>
          <w:szCs w:val="28"/>
        </w:rPr>
        <w:t xml:space="preserve"> già delineata dal decreto-legge n. 6. In particolare, i termini</w:t>
      </w:r>
      <w:r w:rsidRPr="004E561D">
        <w:rPr>
          <w:rFonts w:ascii="Times New Roman" w:hAnsi="Times New Roman" w:cs="Times New Roman"/>
          <w:sz w:val="28"/>
          <w:szCs w:val="28"/>
        </w:rPr>
        <w:t xml:space="preserve"> di cui all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4E561D">
        <w:rPr>
          <w:rFonts w:ascii="Times New Roman" w:hAnsi="Times New Roman" w:cs="Times New Roman"/>
          <w:sz w:val="28"/>
          <w:szCs w:val="28"/>
        </w:rPr>
        <w:t>articolo 27, comma 1, della legge 24 novembr</w:t>
      </w:r>
      <w:r>
        <w:rPr>
          <w:rFonts w:ascii="Times New Roman" w:hAnsi="Times New Roman" w:cs="Times New Roman"/>
          <w:sz w:val="28"/>
          <w:szCs w:val="28"/>
        </w:rPr>
        <w:t xml:space="preserve">e 2000, n. 340, sono dimezzati e </w:t>
      </w:r>
      <w:r w:rsidRPr="004E561D">
        <w:rPr>
          <w:rFonts w:ascii="Times New Roman" w:hAnsi="Times New Roman" w:cs="Times New Roman"/>
          <w:sz w:val="28"/>
          <w:szCs w:val="28"/>
        </w:rPr>
        <w:t xml:space="preserve">i provvedimenti </w:t>
      </w:r>
      <w:r>
        <w:rPr>
          <w:rFonts w:ascii="Times New Roman" w:hAnsi="Times New Roman" w:cs="Times New Roman"/>
          <w:sz w:val="28"/>
          <w:szCs w:val="28"/>
        </w:rPr>
        <w:t xml:space="preserve">adottati </w:t>
      </w:r>
      <w:r w:rsidRPr="004E561D">
        <w:rPr>
          <w:rFonts w:ascii="Times New Roman" w:hAnsi="Times New Roman" w:cs="Times New Roman"/>
          <w:sz w:val="28"/>
          <w:szCs w:val="28"/>
        </w:rPr>
        <w:t xml:space="preserve">in attuazione del presente </w:t>
      </w:r>
      <w:r>
        <w:rPr>
          <w:rFonts w:ascii="Times New Roman" w:hAnsi="Times New Roman" w:cs="Times New Roman"/>
          <w:sz w:val="28"/>
          <w:szCs w:val="28"/>
        </w:rPr>
        <w:t>decreto</w:t>
      </w:r>
      <w:r w:rsidRPr="004E561D">
        <w:rPr>
          <w:rFonts w:ascii="Times New Roman" w:hAnsi="Times New Roman" w:cs="Times New Roman"/>
          <w:sz w:val="28"/>
          <w:szCs w:val="28"/>
        </w:rPr>
        <w:t>, durante lo svolgimento della fase del controllo preventivo della Corte dei conti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561D">
        <w:rPr>
          <w:rFonts w:ascii="Times New Roman" w:hAnsi="Times New Roman" w:cs="Times New Roman"/>
          <w:sz w:val="28"/>
          <w:szCs w:val="28"/>
        </w:rPr>
        <w:t xml:space="preserve"> sono provvisoriamente efficaci, esecutori ed esecutivi, a norma degli articoli 21-bis, 21-ter e 21-quater della legge 7 agosto 1990, n. 241.</w:t>
      </w:r>
    </w:p>
    <w:p w:rsidR="00361F7F" w:rsidRDefault="00C170B9" w:rsidP="00361F7F">
      <w:pPr>
        <w:jc w:val="both"/>
        <w:rPr>
          <w:rFonts w:ascii="Times New Roman" w:hAnsi="Times New Roman" w:cs="Times New Roman"/>
          <w:sz w:val="28"/>
          <w:szCs w:val="28"/>
        </w:rPr>
      </w:pPr>
      <w:r w:rsidRPr="00361F7F">
        <w:rPr>
          <w:rFonts w:ascii="Times New Roman" w:hAnsi="Times New Roman" w:cs="Times New Roman"/>
          <w:sz w:val="28"/>
          <w:szCs w:val="28"/>
        </w:rPr>
        <w:t>All’</w:t>
      </w:r>
      <w:r w:rsidRPr="00361F7F">
        <w:rPr>
          <w:rFonts w:ascii="Times New Roman" w:hAnsi="Times New Roman" w:cs="Times New Roman"/>
          <w:b/>
          <w:bCs/>
          <w:sz w:val="28"/>
          <w:szCs w:val="28"/>
        </w:rPr>
        <w:t xml:space="preserve">articolo 3 </w:t>
      </w:r>
      <w:r w:rsidR="00361F7F" w:rsidRPr="00361F7F">
        <w:rPr>
          <w:rFonts w:ascii="Times New Roman" w:hAnsi="Times New Roman" w:cs="Times New Roman"/>
          <w:sz w:val="28"/>
          <w:szCs w:val="28"/>
        </w:rPr>
        <w:t>è</w:t>
      </w:r>
      <w:r w:rsidRPr="00361F7F">
        <w:rPr>
          <w:rFonts w:ascii="Times New Roman" w:hAnsi="Times New Roman" w:cs="Times New Roman"/>
          <w:sz w:val="28"/>
          <w:szCs w:val="28"/>
        </w:rPr>
        <w:t xml:space="preserve"> regolato il rapporto tra gli atti di cui all’articolo 2 e quelli emanati dai presidenti delle regioni in relazione alla stessa emergenza virologica. In particolare, si stabilisce che le ordinanze regionali possono introdurre misure ulteriormente restrittive </w:t>
      </w:r>
      <w:r w:rsidR="00BC2DDA" w:rsidRPr="00361F7F">
        <w:rPr>
          <w:rFonts w:ascii="Times New Roman" w:hAnsi="Times New Roman" w:cs="Times New Roman"/>
          <w:sz w:val="28"/>
          <w:szCs w:val="28"/>
        </w:rPr>
        <w:t>tra quelle indicate all’articolo</w:t>
      </w:r>
      <w:r w:rsidRPr="00361F7F">
        <w:rPr>
          <w:rFonts w:ascii="Times New Roman" w:hAnsi="Times New Roman" w:cs="Times New Roman"/>
          <w:sz w:val="28"/>
          <w:szCs w:val="28"/>
        </w:rPr>
        <w:t xml:space="preserve"> 1</w:t>
      </w:r>
      <w:r w:rsidR="00BC2DDA" w:rsidRPr="00361F7F">
        <w:rPr>
          <w:rFonts w:ascii="Times New Roman" w:hAnsi="Times New Roman" w:cs="Times New Roman"/>
          <w:sz w:val="28"/>
          <w:szCs w:val="28"/>
        </w:rPr>
        <w:t>,</w:t>
      </w:r>
      <w:r w:rsidRPr="00361F7F">
        <w:rPr>
          <w:rFonts w:ascii="Times New Roman" w:hAnsi="Times New Roman" w:cs="Times New Roman"/>
          <w:sz w:val="28"/>
          <w:szCs w:val="28"/>
        </w:rPr>
        <w:t xml:space="preserve"> ma solo nelle more dell’adozione dei predetti decreti del Presidente del Consiglio dei ministri e con efficacia limitata fino a tale momento, </w:t>
      </w:r>
      <w:r w:rsidR="00361F7F">
        <w:rPr>
          <w:rFonts w:ascii="Times New Roman" w:hAnsi="Times New Roman" w:cs="Times New Roman"/>
          <w:sz w:val="28"/>
          <w:szCs w:val="28"/>
        </w:rPr>
        <w:t xml:space="preserve">ma comunque solo </w:t>
      </w:r>
      <w:r w:rsidRPr="00361F7F">
        <w:rPr>
          <w:rFonts w:ascii="Times New Roman" w:hAnsi="Times New Roman" w:cs="Times New Roman"/>
          <w:sz w:val="28"/>
          <w:szCs w:val="28"/>
        </w:rPr>
        <w:t xml:space="preserve">in relazione a specifiche situazioni sopravvenute di aggravamento del rischio sanitario </w:t>
      </w:r>
      <w:r w:rsidR="00361F7F">
        <w:rPr>
          <w:rFonts w:ascii="Times New Roman" w:hAnsi="Times New Roman" w:cs="Times New Roman"/>
          <w:sz w:val="28"/>
          <w:szCs w:val="28"/>
        </w:rPr>
        <w:t xml:space="preserve">che si siano </w:t>
      </w:r>
      <w:r w:rsidRPr="00361F7F">
        <w:rPr>
          <w:rFonts w:ascii="Times New Roman" w:hAnsi="Times New Roman" w:cs="Times New Roman"/>
          <w:sz w:val="28"/>
          <w:szCs w:val="28"/>
        </w:rPr>
        <w:t xml:space="preserve">verificate nel loro territorio o in una parte di esso. </w:t>
      </w:r>
    </w:p>
    <w:p w:rsidR="00361F7F" w:rsidRDefault="00361F7F" w:rsidP="00361F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Purché n</w:t>
      </w:r>
      <w:r w:rsidR="00BC2DDA">
        <w:rPr>
          <w:rFonts w:ascii="Times New Roman" w:hAnsi="Times New Roman" w:cs="Times New Roman"/>
          <w:sz w:val="28"/>
          <w:szCs w:val="28"/>
        </w:rPr>
        <w:t>egli stessi limiti oggettivi</w:t>
      </w:r>
      <w:r>
        <w:rPr>
          <w:rFonts w:ascii="Times New Roman" w:hAnsi="Times New Roman" w:cs="Times New Roman"/>
          <w:sz w:val="28"/>
          <w:szCs w:val="28"/>
        </w:rPr>
        <w:t xml:space="preserve"> indicati per le regioni</w:t>
      </w:r>
      <w:r w:rsidR="00BC2DDA">
        <w:rPr>
          <w:rFonts w:ascii="Times New Roman" w:hAnsi="Times New Roman" w:cs="Times New Roman"/>
          <w:sz w:val="28"/>
          <w:szCs w:val="28"/>
        </w:rPr>
        <w:t xml:space="preserve">, i Sindaci </w:t>
      </w:r>
      <w:r>
        <w:rPr>
          <w:rFonts w:ascii="Times New Roman" w:hAnsi="Times New Roman" w:cs="Times New Roman"/>
          <w:sz w:val="28"/>
          <w:szCs w:val="28"/>
        </w:rPr>
        <w:t xml:space="preserve">continuano a </w:t>
      </w:r>
      <w:r w:rsidR="00BC2DDA">
        <w:rPr>
          <w:rFonts w:ascii="Times New Roman" w:hAnsi="Times New Roman" w:cs="Times New Roman"/>
          <w:sz w:val="28"/>
          <w:szCs w:val="28"/>
        </w:rPr>
        <w:t>po</w:t>
      </w:r>
      <w:r>
        <w:rPr>
          <w:rFonts w:ascii="Times New Roman" w:hAnsi="Times New Roman" w:cs="Times New Roman"/>
          <w:sz w:val="28"/>
          <w:szCs w:val="28"/>
        </w:rPr>
        <w:t xml:space="preserve">ter </w:t>
      </w:r>
      <w:r w:rsidR="00BC2DDA">
        <w:rPr>
          <w:rFonts w:ascii="Times New Roman" w:hAnsi="Times New Roman" w:cs="Times New Roman"/>
          <w:sz w:val="28"/>
          <w:szCs w:val="28"/>
        </w:rPr>
        <w:t xml:space="preserve">adottare </w:t>
      </w:r>
      <w:r w:rsidR="00BC2DDA" w:rsidRPr="00996E20">
        <w:rPr>
          <w:rFonts w:ascii="Times New Roman" w:hAnsi="Times New Roman" w:cs="Times New Roman"/>
          <w:sz w:val="28"/>
          <w:szCs w:val="28"/>
        </w:rPr>
        <w:t xml:space="preserve">ordinanze contingibili e urgenti </w:t>
      </w:r>
      <w:r>
        <w:rPr>
          <w:rFonts w:ascii="Times New Roman" w:hAnsi="Times New Roman" w:cs="Times New Roman"/>
          <w:sz w:val="28"/>
          <w:szCs w:val="28"/>
        </w:rPr>
        <w:t xml:space="preserve">in ambito comunale, ma solo se </w:t>
      </w:r>
      <w:r w:rsidR="00BC2DDA">
        <w:rPr>
          <w:rFonts w:ascii="Times New Roman" w:hAnsi="Times New Roman" w:cs="Times New Roman"/>
          <w:sz w:val="28"/>
          <w:szCs w:val="28"/>
        </w:rPr>
        <w:t xml:space="preserve">non </w:t>
      </w:r>
      <w:r w:rsidR="00BC2DDA" w:rsidRPr="00996E20">
        <w:rPr>
          <w:rFonts w:ascii="Times New Roman" w:hAnsi="Times New Roman" w:cs="Times New Roman"/>
          <w:sz w:val="28"/>
          <w:szCs w:val="28"/>
        </w:rPr>
        <w:t>contrast</w:t>
      </w:r>
      <w:r>
        <w:rPr>
          <w:rFonts w:ascii="Times New Roman" w:hAnsi="Times New Roman" w:cs="Times New Roman"/>
          <w:sz w:val="28"/>
          <w:szCs w:val="28"/>
        </w:rPr>
        <w:t xml:space="preserve">anti </w:t>
      </w:r>
      <w:r w:rsidR="00BC2DDA" w:rsidRPr="00996E20">
        <w:rPr>
          <w:rFonts w:ascii="Times New Roman" w:hAnsi="Times New Roman" w:cs="Times New Roman"/>
          <w:sz w:val="28"/>
          <w:szCs w:val="28"/>
        </w:rPr>
        <w:t xml:space="preserve">con le misure </w:t>
      </w:r>
      <w:r>
        <w:rPr>
          <w:rFonts w:ascii="Times New Roman" w:hAnsi="Times New Roman" w:cs="Times New Roman"/>
          <w:sz w:val="28"/>
          <w:szCs w:val="28"/>
        </w:rPr>
        <w:t>emergenziali decise dallo S</w:t>
      </w:r>
      <w:r w:rsidR="00BC2DDA" w:rsidRPr="00996E20">
        <w:rPr>
          <w:rFonts w:ascii="Times New Roman" w:hAnsi="Times New Roman" w:cs="Times New Roman"/>
          <w:sz w:val="28"/>
          <w:szCs w:val="28"/>
        </w:rPr>
        <w:t>tat</w:t>
      </w:r>
      <w:r>
        <w:rPr>
          <w:rFonts w:ascii="Times New Roman" w:hAnsi="Times New Roman" w:cs="Times New Roman"/>
          <w:sz w:val="28"/>
          <w:szCs w:val="28"/>
        </w:rPr>
        <w:t>o</w:t>
      </w:r>
      <w:r w:rsidR="00BC2DDA" w:rsidRPr="00996E20">
        <w:rPr>
          <w:rFonts w:ascii="Times New Roman" w:hAnsi="Times New Roman" w:cs="Times New Roman"/>
          <w:sz w:val="28"/>
          <w:szCs w:val="28"/>
        </w:rPr>
        <w:t>.</w:t>
      </w:r>
      <w:r w:rsidRPr="00361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F7F" w:rsidRDefault="00C170B9" w:rsidP="00361F7F">
      <w:pPr>
        <w:jc w:val="both"/>
        <w:rPr>
          <w:rFonts w:ascii="Times New Roman" w:hAnsi="Times New Roman" w:cs="Times New Roman"/>
          <w:sz w:val="28"/>
          <w:szCs w:val="28"/>
        </w:rPr>
      </w:pPr>
      <w:r w:rsidRPr="00361F7F">
        <w:rPr>
          <w:rFonts w:ascii="Times New Roman" w:hAnsi="Times New Roman" w:cs="Times New Roman"/>
          <w:sz w:val="28"/>
          <w:szCs w:val="28"/>
        </w:rPr>
        <w:t>L’</w:t>
      </w:r>
      <w:r w:rsidRPr="00361F7F">
        <w:rPr>
          <w:rFonts w:ascii="Times New Roman" w:hAnsi="Times New Roman" w:cs="Times New Roman"/>
          <w:b/>
          <w:bCs/>
          <w:sz w:val="28"/>
          <w:szCs w:val="28"/>
        </w:rPr>
        <w:t xml:space="preserve">articolo 4 </w:t>
      </w:r>
      <w:r w:rsidRPr="00361F7F">
        <w:rPr>
          <w:rFonts w:ascii="Times New Roman" w:hAnsi="Times New Roman" w:cs="Times New Roman"/>
          <w:sz w:val="28"/>
          <w:szCs w:val="28"/>
        </w:rPr>
        <w:t xml:space="preserve">reca l’apparato sanzionatorio </w:t>
      </w:r>
      <w:r w:rsidR="00361F7F">
        <w:rPr>
          <w:rFonts w:ascii="Times New Roman" w:hAnsi="Times New Roman" w:cs="Times New Roman"/>
          <w:sz w:val="28"/>
          <w:szCs w:val="28"/>
        </w:rPr>
        <w:t>volto ad</w:t>
      </w:r>
      <w:r w:rsidRPr="00361F7F">
        <w:rPr>
          <w:rFonts w:ascii="Times New Roman" w:hAnsi="Times New Roman" w:cs="Times New Roman"/>
          <w:sz w:val="28"/>
          <w:szCs w:val="28"/>
        </w:rPr>
        <w:t xml:space="preserve"> assicurare il rispetto delle misure di contenimento che verranno adottate sulla base del presente decreto. </w:t>
      </w:r>
    </w:p>
    <w:p w:rsidR="009E6236" w:rsidRDefault="00C170B9" w:rsidP="00E9195D">
      <w:pPr>
        <w:jc w:val="both"/>
        <w:rPr>
          <w:rFonts w:ascii="Times New Roman" w:hAnsi="Times New Roman" w:cs="Times New Roman"/>
          <w:sz w:val="28"/>
          <w:szCs w:val="28"/>
        </w:rPr>
      </w:pPr>
      <w:r w:rsidRPr="00361F7F">
        <w:rPr>
          <w:rFonts w:ascii="Times New Roman" w:hAnsi="Times New Roman" w:cs="Times New Roman"/>
          <w:sz w:val="28"/>
          <w:szCs w:val="28"/>
        </w:rPr>
        <w:t>Salvo che il fatto costituisca reato</w:t>
      </w:r>
      <w:r w:rsidR="00361F7F" w:rsidRPr="00361F7F">
        <w:rPr>
          <w:rFonts w:ascii="Times New Roman" w:hAnsi="Times New Roman" w:cs="Times New Roman"/>
          <w:sz w:val="28"/>
          <w:szCs w:val="28"/>
        </w:rPr>
        <w:t>,</w:t>
      </w:r>
      <w:r w:rsidRPr="00361F7F">
        <w:rPr>
          <w:rFonts w:ascii="Times New Roman" w:hAnsi="Times New Roman" w:cs="Times New Roman"/>
          <w:sz w:val="28"/>
          <w:szCs w:val="28"/>
        </w:rPr>
        <w:t xml:space="preserve"> </w:t>
      </w:r>
      <w:r w:rsidR="00361F7F">
        <w:rPr>
          <w:rFonts w:ascii="Times New Roman" w:hAnsi="Times New Roman" w:cs="Times New Roman"/>
          <w:sz w:val="28"/>
          <w:szCs w:val="28"/>
        </w:rPr>
        <w:t xml:space="preserve">ogni violazione </w:t>
      </w:r>
      <w:r w:rsidR="00361F7F" w:rsidRPr="00361F7F">
        <w:rPr>
          <w:rFonts w:ascii="Times New Roman" w:hAnsi="Times New Roman" w:cs="Times New Roman"/>
          <w:sz w:val="28"/>
          <w:szCs w:val="28"/>
        </w:rPr>
        <w:t xml:space="preserve">delle </w:t>
      </w:r>
      <w:r w:rsidR="00361F7F">
        <w:rPr>
          <w:rFonts w:ascii="Times New Roman" w:hAnsi="Times New Roman" w:cs="Times New Roman"/>
          <w:sz w:val="28"/>
          <w:szCs w:val="28"/>
        </w:rPr>
        <w:t>prescrizioni che saranno concretamente introdotte è</w:t>
      </w:r>
      <w:r w:rsidRPr="00361F7F">
        <w:rPr>
          <w:rFonts w:ascii="Times New Roman" w:hAnsi="Times New Roman" w:cs="Times New Roman"/>
          <w:sz w:val="28"/>
          <w:szCs w:val="28"/>
        </w:rPr>
        <w:t xml:space="preserve"> sanzion</w:t>
      </w:r>
      <w:r w:rsidR="00361F7F">
        <w:rPr>
          <w:rFonts w:ascii="Times New Roman" w:hAnsi="Times New Roman" w:cs="Times New Roman"/>
          <w:sz w:val="28"/>
          <w:szCs w:val="28"/>
        </w:rPr>
        <w:t xml:space="preserve">ata </w:t>
      </w:r>
      <w:r w:rsidRPr="00361F7F">
        <w:rPr>
          <w:rFonts w:ascii="Times New Roman" w:hAnsi="Times New Roman" w:cs="Times New Roman"/>
          <w:sz w:val="28"/>
          <w:szCs w:val="28"/>
        </w:rPr>
        <w:t>amministrativa</w:t>
      </w:r>
      <w:r w:rsidR="00361F7F">
        <w:rPr>
          <w:rFonts w:ascii="Times New Roman" w:hAnsi="Times New Roman" w:cs="Times New Roman"/>
          <w:sz w:val="28"/>
          <w:szCs w:val="28"/>
        </w:rPr>
        <w:t>mente con i</w:t>
      </w:r>
      <w:r w:rsidRPr="00361F7F">
        <w:rPr>
          <w:rFonts w:ascii="Times New Roman" w:hAnsi="Times New Roman" w:cs="Times New Roman"/>
          <w:sz w:val="28"/>
          <w:szCs w:val="28"/>
        </w:rPr>
        <w:t>l pagamento di una somma da euro 400 a euro 3.000</w:t>
      </w:r>
      <w:r w:rsidR="009E6236" w:rsidRPr="00361F7F">
        <w:rPr>
          <w:rFonts w:ascii="Times New Roman" w:hAnsi="Times New Roman" w:cs="Times New Roman"/>
          <w:sz w:val="28"/>
          <w:szCs w:val="28"/>
        </w:rPr>
        <w:t xml:space="preserve">. In alcuni casi (a titolo qui esemplificativo si ricordano i cinema, le palestre, istituzioni educative e formative, negozi, bar e ristoranti) </w:t>
      </w:r>
      <w:r w:rsidR="00361F7F">
        <w:rPr>
          <w:rFonts w:ascii="Times New Roman" w:hAnsi="Times New Roman" w:cs="Times New Roman"/>
          <w:sz w:val="28"/>
          <w:szCs w:val="28"/>
        </w:rPr>
        <w:t xml:space="preserve">alla </w:t>
      </w:r>
      <w:r w:rsidR="009E6236" w:rsidRPr="00361F7F">
        <w:rPr>
          <w:rFonts w:ascii="Times New Roman" w:hAnsi="Times New Roman" w:cs="Times New Roman"/>
          <w:sz w:val="28"/>
          <w:szCs w:val="28"/>
        </w:rPr>
        <w:t>contravvenzione a</w:t>
      </w:r>
      <w:r w:rsidR="00361F7F">
        <w:rPr>
          <w:rFonts w:ascii="Times New Roman" w:hAnsi="Times New Roman" w:cs="Times New Roman"/>
          <w:sz w:val="28"/>
          <w:szCs w:val="28"/>
        </w:rPr>
        <w:t>l divieto</w:t>
      </w:r>
      <w:r w:rsidR="009E6236" w:rsidRPr="00361F7F">
        <w:rPr>
          <w:rFonts w:ascii="Times New Roman" w:hAnsi="Times New Roman" w:cs="Times New Roman"/>
          <w:sz w:val="28"/>
          <w:szCs w:val="28"/>
        </w:rPr>
        <w:t xml:space="preserve"> è applicata anche la sanzione </w:t>
      </w:r>
      <w:r w:rsidR="00361F7F">
        <w:rPr>
          <w:rFonts w:ascii="Times New Roman" w:hAnsi="Times New Roman" w:cs="Times New Roman"/>
          <w:sz w:val="28"/>
          <w:szCs w:val="28"/>
        </w:rPr>
        <w:t xml:space="preserve">accessoria </w:t>
      </w:r>
      <w:r w:rsidR="009E6236" w:rsidRPr="00361F7F">
        <w:rPr>
          <w:rFonts w:ascii="Times New Roman" w:hAnsi="Times New Roman" w:cs="Times New Roman"/>
          <w:sz w:val="28"/>
          <w:szCs w:val="28"/>
        </w:rPr>
        <w:t>della chiusura temporanea dell’attività</w:t>
      </w:r>
      <w:r w:rsidR="00361F7F">
        <w:rPr>
          <w:rFonts w:ascii="Times New Roman" w:hAnsi="Times New Roman" w:cs="Times New Roman"/>
          <w:sz w:val="28"/>
          <w:szCs w:val="28"/>
        </w:rPr>
        <w:t>, da 5 a 30 giorni</w:t>
      </w:r>
      <w:r w:rsidR="009E6236" w:rsidRPr="00361F7F">
        <w:rPr>
          <w:rFonts w:ascii="Times New Roman" w:hAnsi="Times New Roman" w:cs="Times New Roman"/>
          <w:sz w:val="28"/>
          <w:szCs w:val="28"/>
        </w:rPr>
        <w:t>. In caso di reiterazione della violazione della medesima disposizione si stabilisce che la sanzione amministrativa è raddoppiata e quella accessoria è applicata nella misura massima.</w:t>
      </w:r>
      <w:r w:rsidR="00167808" w:rsidRPr="00361F7F">
        <w:rPr>
          <w:rFonts w:ascii="Times New Roman" w:hAnsi="Times New Roman" w:cs="Times New Roman"/>
          <w:sz w:val="28"/>
          <w:szCs w:val="28"/>
        </w:rPr>
        <w:t xml:space="preserve"> Viene poi apportata una novella al regio decreto 27 luglio 1934, n. 1265, Testo unico delle leggi sanitarie, rimodulando la sanzione in esso prevista per </w:t>
      </w:r>
      <w:r w:rsidR="00F47BD8" w:rsidRPr="00361F7F">
        <w:rPr>
          <w:rFonts w:ascii="Times New Roman" w:hAnsi="Times New Roman" w:cs="Times New Roman"/>
          <w:sz w:val="28"/>
          <w:szCs w:val="28"/>
        </w:rPr>
        <w:t>chi trasgredisce un ordine dell’autorità per impedire la diffusione di una malattia infettiva (attualmente punita con l’arresto fino a sei mesi e un’ammenda ridotta), per la quale ora si prevede l’arresto da 3 mesi a 18 mesi e l’ammenda da euro 500 ad euro 5.000.</w:t>
      </w:r>
      <w:r w:rsidR="00361F7F">
        <w:rPr>
          <w:rFonts w:ascii="Times New Roman" w:hAnsi="Times New Roman" w:cs="Times New Roman"/>
          <w:sz w:val="28"/>
          <w:szCs w:val="28"/>
        </w:rPr>
        <w:t xml:space="preserve"> A tale sanzione penale è assoggettata la più grave violazione di una specifica condotta intenzionale, ossia quella di colui che, essendo stato infettato dal virus, contravviene all’obbligo di quarantena volto a impedire l’ulteriore diffusione del virus.</w:t>
      </w:r>
    </w:p>
    <w:p w:rsidR="00F30550" w:rsidRDefault="00361F7F" w:rsidP="00E91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</w:t>
      </w:r>
      <w:r w:rsidR="00F47BD8" w:rsidRPr="00361F7F">
        <w:rPr>
          <w:rFonts w:ascii="Times New Roman" w:hAnsi="Times New Roman" w:cs="Times New Roman"/>
          <w:sz w:val="28"/>
          <w:szCs w:val="28"/>
        </w:rPr>
        <w:t xml:space="preserve">l medesimo articolo </w:t>
      </w:r>
      <w:r>
        <w:rPr>
          <w:rFonts w:ascii="Times New Roman" w:hAnsi="Times New Roman" w:cs="Times New Roman"/>
          <w:sz w:val="28"/>
          <w:szCs w:val="28"/>
        </w:rPr>
        <w:t xml:space="preserve">sono </w:t>
      </w:r>
      <w:r w:rsidR="009E6236" w:rsidRPr="00361F7F">
        <w:rPr>
          <w:rFonts w:ascii="Times New Roman" w:hAnsi="Times New Roman" w:cs="Times New Roman"/>
          <w:sz w:val="28"/>
          <w:szCs w:val="28"/>
        </w:rPr>
        <w:t xml:space="preserve">individuate </w:t>
      </w:r>
      <w:r>
        <w:rPr>
          <w:rFonts w:ascii="Times New Roman" w:hAnsi="Times New Roman" w:cs="Times New Roman"/>
          <w:sz w:val="28"/>
          <w:szCs w:val="28"/>
        </w:rPr>
        <w:t xml:space="preserve">anche </w:t>
      </w:r>
      <w:r w:rsidR="009E6236" w:rsidRPr="00361F7F">
        <w:rPr>
          <w:rFonts w:ascii="Times New Roman" w:hAnsi="Times New Roman" w:cs="Times New Roman"/>
          <w:sz w:val="28"/>
          <w:szCs w:val="28"/>
        </w:rPr>
        <w:t>le autorità competenti a irrogare le sanzioni</w:t>
      </w:r>
      <w:r>
        <w:rPr>
          <w:rFonts w:ascii="Times New Roman" w:hAnsi="Times New Roman" w:cs="Times New Roman"/>
          <w:sz w:val="28"/>
          <w:szCs w:val="28"/>
        </w:rPr>
        <w:t xml:space="preserve">, ossia </w:t>
      </w:r>
      <w:r w:rsidR="009E6236" w:rsidRPr="00361F7F">
        <w:rPr>
          <w:rFonts w:ascii="Times New Roman" w:hAnsi="Times New Roman" w:cs="Times New Roman"/>
          <w:sz w:val="28"/>
          <w:szCs w:val="28"/>
        </w:rPr>
        <w:t>il prefetto ne</w:t>
      </w:r>
      <w:r>
        <w:rPr>
          <w:rFonts w:ascii="Times New Roman" w:hAnsi="Times New Roman" w:cs="Times New Roman"/>
          <w:sz w:val="28"/>
          <w:szCs w:val="28"/>
        </w:rPr>
        <w:t>i casi</w:t>
      </w:r>
      <w:r w:rsidR="009E6236" w:rsidRPr="00361F7F">
        <w:rPr>
          <w:rFonts w:ascii="Times New Roman" w:hAnsi="Times New Roman" w:cs="Times New Roman"/>
          <w:sz w:val="28"/>
          <w:szCs w:val="28"/>
        </w:rPr>
        <w:t xml:space="preserve"> di violazion</w:t>
      </w:r>
      <w:r>
        <w:rPr>
          <w:rFonts w:ascii="Times New Roman" w:hAnsi="Times New Roman" w:cs="Times New Roman"/>
          <w:sz w:val="28"/>
          <w:szCs w:val="28"/>
        </w:rPr>
        <w:t>e</w:t>
      </w:r>
      <w:r w:rsidR="009E6236" w:rsidRPr="00361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de</w:t>
      </w:r>
      <w:r w:rsidR="009E6236" w:rsidRPr="00361F7F">
        <w:rPr>
          <w:rFonts w:ascii="Times New Roman" w:hAnsi="Times New Roman" w:cs="Times New Roman"/>
          <w:sz w:val="28"/>
          <w:szCs w:val="28"/>
        </w:rPr>
        <w:t>i decreti del Presidente del Consiglio dei ministri</w:t>
      </w:r>
      <w:r>
        <w:rPr>
          <w:rFonts w:ascii="Times New Roman" w:hAnsi="Times New Roman" w:cs="Times New Roman"/>
          <w:sz w:val="28"/>
          <w:szCs w:val="28"/>
        </w:rPr>
        <w:t>, ovvero</w:t>
      </w:r>
      <w:r w:rsidR="009E6236" w:rsidRPr="00361F7F">
        <w:rPr>
          <w:rFonts w:ascii="Times New Roman" w:hAnsi="Times New Roman" w:cs="Times New Roman"/>
          <w:sz w:val="28"/>
          <w:szCs w:val="28"/>
        </w:rPr>
        <w:t xml:space="preserve"> il sindaco 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 w:rsidR="009E6236" w:rsidRPr="00361F7F">
        <w:rPr>
          <w:rFonts w:ascii="Times New Roman" w:hAnsi="Times New Roman" w:cs="Times New Roman"/>
          <w:sz w:val="28"/>
          <w:szCs w:val="28"/>
        </w:rPr>
        <w:t>il presidente della regione ne</w:t>
      </w:r>
      <w:r>
        <w:rPr>
          <w:rFonts w:ascii="Times New Roman" w:hAnsi="Times New Roman" w:cs="Times New Roman"/>
          <w:sz w:val="28"/>
          <w:szCs w:val="28"/>
        </w:rPr>
        <w:t xml:space="preserve">i casi, rispettivamente, di violazione </w:t>
      </w:r>
      <w:r w:rsidR="009E6236" w:rsidRPr="00361F7F">
        <w:rPr>
          <w:rFonts w:ascii="Times New Roman" w:hAnsi="Times New Roman" w:cs="Times New Roman"/>
          <w:sz w:val="28"/>
          <w:szCs w:val="28"/>
        </w:rPr>
        <w:t xml:space="preserve">delle ordinanze adottate da </w:t>
      </w:r>
      <w:r>
        <w:rPr>
          <w:rFonts w:ascii="Times New Roman" w:hAnsi="Times New Roman" w:cs="Times New Roman"/>
          <w:sz w:val="28"/>
          <w:szCs w:val="28"/>
        </w:rPr>
        <w:t xml:space="preserve">tali </w:t>
      </w:r>
      <w:r w:rsidR="009E6236" w:rsidRPr="00361F7F">
        <w:rPr>
          <w:rFonts w:ascii="Times New Roman" w:hAnsi="Times New Roman" w:cs="Times New Roman"/>
          <w:sz w:val="28"/>
          <w:szCs w:val="28"/>
        </w:rPr>
        <w:t>ultim</w:t>
      </w:r>
      <w:r>
        <w:rPr>
          <w:rFonts w:ascii="Times New Roman" w:hAnsi="Times New Roman" w:cs="Times New Roman"/>
          <w:sz w:val="28"/>
          <w:szCs w:val="28"/>
        </w:rPr>
        <w:t>e</w:t>
      </w:r>
      <w:r w:rsidR="009E6236" w:rsidRPr="00361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due autorità.</w:t>
      </w:r>
    </w:p>
    <w:p w:rsidR="00E9195D" w:rsidRDefault="00F30550" w:rsidP="00E919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via transitoria </w:t>
      </w:r>
      <w:r w:rsidR="00F47BD8" w:rsidRPr="00361F7F">
        <w:rPr>
          <w:rFonts w:ascii="Times New Roman" w:hAnsi="Times New Roman" w:cs="Times New Roman"/>
          <w:sz w:val="28"/>
          <w:szCs w:val="28"/>
        </w:rPr>
        <w:t>si prevede che l</w:t>
      </w:r>
      <w:r w:rsidR="009E6236" w:rsidRPr="00361F7F">
        <w:rPr>
          <w:rFonts w:ascii="Times New Roman" w:hAnsi="Times New Roman" w:cs="Times New Roman"/>
          <w:sz w:val="28"/>
          <w:szCs w:val="28"/>
        </w:rPr>
        <w:t xml:space="preserve">e disposizioni del presente articolo che </w:t>
      </w:r>
      <w:r>
        <w:rPr>
          <w:rFonts w:ascii="Times New Roman" w:hAnsi="Times New Roman" w:cs="Times New Roman"/>
          <w:sz w:val="28"/>
          <w:szCs w:val="28"/>
        </w:rPr>
        <w:t xml:space="preserve">vanno a sostituire la previgente </w:t>
      </w:r>
      <w:r w:rsidR="009E6236" w:rsidRPr="00361F7F">
        <w:rPr>
          <w:rFonts w:ascii="Times New Roman" w:hAnsi="Times New Roman" w:cs="Times New Roman"/>
          <w:sz w:val="28"/>
          <w:szCs w:val="28"/>
        </w:rPr>
        <w:t>sanzion</w:t>
      </w:r>
      <w:r>
        <w:rPr>
          <w:rFonts w:ascii="Times New Roman" w:hAnsi="Times New Roman" w:cs="Times New Roman"/>
          <w:sz w:val="28"/>
          <w:szCs w:val="28"/>
        </w:rPr>
        <w:t>e</w:t>
      </w:r>
      <w:r w:rsidR="009E6236" w:rsidRPr="00361F7F">
        <w:rPr>
          <w:rFonts w:ascii="Times New Roman" w:hAnsi="Times New Roman" w:cs="Times New Roman"/>
          <w:sz w:val="28"/>
          <w:szCs w:val="28"/>
        </w:rPr>
        <w:t xml:space="preserve"> penal</w:t>
      </w:r>
      <w:r>
        <w:rPr>
          <w:rFonts w:ascii="Times New Roman" w:hAnsi="Times New Roman" w:cs="Times New Roman"/>
          <w:sz w:val="28"/>
          <w:szCs w:val="28"/>
        </w:rPr>
        <w:t xml:space="preserve">e (di cui all’articolo 650 del codice penale) </w:t>
      </w:r>
      <w:r w:rsidR="009E6236" w:rsidRPr="00361F7F">
        <w:rPr>
          <w:rFonts w:ascii="Times New Roman" w:hAnsi="Times New Roman" w:cs="Times New Roman"/>
          <w:sz w:val="28"/>
          <w:szCs w:val="28"/>
        </w:rPr>
        <w:t xml:space="preserve">con </w:t>
      </w:r>
      <w:r>
        <w:rPr>
          <w:rFonts w:ascii="Times New Roman" w:hAnsi="Times New Roman" w:cs="Times New Roman"/>
          <w:sz w:val="28"/>
          <w:szCs w:val="28"/>
        </w:rPr>
        <w:t xml:space="preserve">tali nuove </w:t>
      </w:r>
      <w:r w:rsidR="009E6236" w:rsidRPr="00361F7F">
        <w:rPr>
          <w:rFonts w:ascii="Times New Roman" w:hAnsi="Times New Roman" w:cs="Times New Roman"/>
          <w:sz w:val="28"/>
          <w:szCs w:val="28"/>
        </w:rPr>
        <w:t>sanzioni amministrative si applicano anche alle violazioni commesse anteriormente alla data di entrata in vigore del</w:t>
      </w:r>
      <w:r>
        <w:rPr>
          <w:rFonts w:ascii="Times New Roman" w:hAnsi="Times New Roman" w:cs="Times New Roman"/>
          <w:sz w:val="28"/>
          <w:szCs w:val="28"/>
        </w:rPr>
        <w:t xml:space="preserve">l’odierno </w:t>
      </w:r>
      <w:r w:rsidR="009E6236" w:rsidRPr="00361F7F">
        <w:rPr>
          <w:rFonts w:ascii="Times New Roman" w:hAnsi="Times New Roman" w:cs="Times New Roman"/>
          <w:sz w:val="28"/>
          <w:szCs w:val="28"/>
        </w:rPr>
        <w:t xml:space="preserve">decreto, ma </w:t>
      </w:r>
      <w:r>
        <w:rPr>
          <w:rFonts w:ascii="Times New Roman" w:hAnsi="Times New Roman" w:cs="Times New Roman"/>
          <w:sz w:val="28"/>
          <w:szCs w:val="28"/>
        </w:rPr>
        <w:t xml:space="preserve">che </w:t>
      </w:r>
      <w:r w:rsidR="009E6236" w:rsidRPr="00361F7F">
        <w:rPr>
          <w:rFonts w:ascii="Times New Roman" w:hAnsi="Times New Roman" w:cs="Times New Roman"/>
          <w:sz w:val="28"/>
          <w:szCs w:val="28"/>
        </w:rPr>
        <w:t xml:space="preserve">in tali casi le sanzioni amministrative </w:t>
      </w:r>
      <w:r>
        <w:rPr>
          <w:rFonts w:ascii="Times New Roman" w:hAnsi="Times New Roman" w:cs="Times New Roman"/>
          <w:sz w:val="28"/>
          <w:szCs w:val="28"/>
        </w:rPr>
        <w:t xml:space="preserve">siano </w:t>
      </w:r>
      <w:r w:rsidR="009E6236" w:rsidRPr="00361F7F">
        <w:rPr>
          <w:rFonts w:ascii="Times New Roman" w:hAnsi="Times New Roman" w:cs="Times New Roman"/>
          <w:sz w:val="28"/>
          <w:szCs w:val="28"/>
        </w:rPr>
        <w:t>applicate nella misura minima ridotta alla metà</w:t>
      </w:r>
      <w:r>
        <w:rPr>
          <w:rFonts w:ascii="Times New Roman" w:hAnsi="Times New Roman" w:cs="Times New Roman"/>
          <w:sz w:val="28"/>
          <w:szCs w:val="28"/>
        </w:rPr>
        <w:t>; ciò al fine di avvicinarne la concreta entità alla più frequente misura che prevedibilmente sarebbe stata applicata in caso di ammissione all’oblazione per violazione della citata fattispecie contravvenzionale previgente</w:t>
      </w:r>
      <w:r w:rsidR="009E6236" w:rsidRPr="00361F7F">
        <w:rPr>
          <w:rFonts w:ascii="Times New Roman" w:hAnsi="Times New Roman" w:cs="Times New Roman"/>
          <w:sz w:val="28"/>
          <w:szCs w:val="28"/>
        </w:rPr>
        <w:t>.</w:t>
      </w:r>
    </w:p>
    <w:p w:rsidR="00F47BD8" w:rsidRPr="00F30550" w:rsidRDefault="00F47BD8" w:rsidP="00E9195D">
      <w:pPr>
        <w:jc w:val="both"/>
        <w:rPr>
          <w:rFonts w:ascii="Times New Roman" w:hAnsi="Times New Roman" w:cs="Times New Roman"/>
          <w:sz w:val="28"/>
          <w:szCs w:val="28"/>
        </w:rPr>
      </w:pPr>
      <w:r w:rsidRPr="00F30550">
        <w:rPr>
          <w:rFonts w:ascii="Times New Roman" w:hAnsi="Times New Roman" w:cs="Times New Roman"/>
          <w:sz w:val="28"/>
          <w:szCs w:val="28"/>
        </w:rPr>
        <w:t>L’</w:t>
      </w:r>
      <w:r w:rsidRPr="00F30550">
        <w:rPr>
          <w:rFonts w:ascii="Times New Roman" w:hAnsi="Times New Roman" w:cs="Times New Roman"/>
          <w:b/>
          <w:bCs/>
          <w:sz w:val="28"/>
          <w:szCs w:val="28"/>
        </w:rPr>
        <w:t xml:space="preserve">articolo 5 </w:t>
      </w:r>
      <w:r w:rsidRPr="00F30550">
        <w:rPr>
          <w:rFonts w:ascii="Times New Roman" w:hAnsi="Times New Roman" w:cs="Times New Roman"/>
          <w:sz w:val="28"/>
          <w:szCs w:val="28"/>
        </w:rPr>
        <w:t>prevede infine l’abrogazione del decreto-legge 23 febbraio 2020, n. 6, convertito, con modificazioni, dalla legge 5 marzo 2020, n. 13, salvo l’articolo 3, comma 6-bis e l’articolo 4</w:t>
      </w:r>
      <w:r w:rsidR="00F30550">
        <w:rPr>
          <w:rFonts w:ascii="Times New Roman" w:hAnsi="Times New Roman" w:cs="Times New Roman"/>
          <w:sz w:val="28"/>
          <w:szCs w:val="28"/>
        </w:rPr>
        <w:t>; è altresì abrogato</w:t>
      </w:r>
      <w:r w:rsidRPr="00F30550">
        <w:rPr>
          <w:rFonts w:ascii="Times New Roman" w:hAnsi="Times New Roman" w:cs="Times New Roman"/>
          <w:sz w:val="28"/>
          <w:szCs w:val="28"/>
        </w:rPr>
        <w:t xml:space="preserve"> l’articolo 35 del d</w:t>
      </w:r>
      <w:r w:rsidR="00F30550">
        <w:rPr>
          <w:rFonts w:ascii="Times New Roman" w:hAnsi="Times New Roman" w:cs="Times New Roman"/>
          <w:sz w:val="28"/>
          <w:szCs w:val="28"/>
        </w:rPr>
        <w:t>ecreto-legge 2 marzo 2020, n. 9, il cui contenuto è stato sostanzialmente riportato nel prefato articolo 3, comma 2.</w:t>
      </w:r>
    </w:p>
    <w:p w:rsidR="00F30550" w:rsidRDefault="00866FA7" w:rsidP="00E919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550">
        <w:rPr>
          <w:rFonts w:ascii="Times New Roman" w:eastAsia="Calibri" w:hAnsi="Times New Roman" w:cs="Times New Roman"/>
          <w:sz w:val="28"/>
          <w:szCs w:val="28"/>
        </w:rPr>
        <w:t>Si precisa infine che le disposizioni del presente decreto si applicano alle Regioni a statuto speciale e alle Province autonome di Trento e di Bolzano compatibilmente con i rispettivi statuti e le relative norme di attuazione.</w:t>
      </w:r>
    </w:p>
    <w:p w:rsidR="00866FA7" w:rsidRDefault="00866FA7" w:rsidP="00E9195D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0550">
        <w:rPr>
          <w:rFonts w:ascii="Times New Roman" w:eastAsia="Calibri" w:hAnsi="Times New Roman" w:cs="Times New Roman"/>
          <w:sz w:val="28"/>
          <w:szCs w:val="28"/>
        </w:rPr>
        <w:t xml:space="preserve">L’articolo reca </w:t>
      </w:r>
      <w:r w:rsidR="00F30550">
        <w:rPr>
          <w:rFonts w:ascii="Times New Roman" w:eastAsia="Calibri" w:hAnsi="Times New Roman" w:cs="Times New Roman"/>
          <w:sz w:val="28"/>
          <w:szCs w:val="28"/>
        </w:rPr>
        <w:t xml:space="preserve">altresì </w:t>
      </w:r>
      <w:r w:rsidRPr="00F30550">
        <w:rPr>
          <w:rFonts w:ascii="Times New Roman" w:eastAsia="Calibri" w:hAnsi="Times New Roman" w:cs="Times New Roman"/>
          <w:sz w:val="28"/>
          <w:szCs w:val="28"/>
        </w:rPr>
        <w:t>la clausola di invarianza finanziaria.</w:t>
      </w:r>
    </w:p>
    <w:p w:rsidR="00866FA7" w:rsidRDefault="00866FA7" w:rsidP="00E9195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0550">
        <w:rPr>
          <w:rFonts w:ascii="Times New Roman" w:eastAsia="Calibri" w:hAnsi="Times New Roman" w:cs="Times New Roman"/>
          <w:sz w:val="28"/>
          <w:szCs w:val="28"/>
        </w:rPr>
        <w:t>L’</w:t>
      </w:r>
      <w:r w:rsidRPr="00F305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articolo 6 </w:t>
      </w:r>
      <w:r w:rsidRPr="00F30550">
        <w:rPr>
          <w:rFonts w:ascii="Times New Roman" w:eastAsia="Calibri" w:hAnsi="Times New Roman" w:cs="Times New Roman"/>
          <w:sz w:val="28"/>
          <w:szCs w:val="28"/>
        </w:rPr>
        <w:t>stabilisce che il presente decreto entra in vigore il giorno successivo a quello della sua pubblicazione nella Gazzetta Ufficiale.</w:t>
      </w:r>
    </w:p>
    <w:p w:rsidR="0022739C" w:rsidRDefault="0022739C" w:rsidP="00E6018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73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281" w:rsidRDefault="00A90281" w:rsidP="00316C2A">
      <w:pPr>
        <w:spacing w:after="0" w:line="240" w:lineRule="auto"/>
      </w:pPr>
      <w:r>
        <w:separator/>
      </w:r>
    </w:p>
  </w:endnote>
  <w:endnote w:type="continuationSeparator" w:id="0">
    <w:p w:rsidR="00A90281" w:rsidRDefault="00A90281" w:rsidP="0031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281" w:rsidRDefault="00A90281" w:rsidP="00316C2A">
      <w:pPr>
        <w:spacing w:after="0" w:line="240" w:lineRule="auto"/>
      </w:pPr>
      <w:r>
        <w:separator/>
      </w:r>
    </w:p>
  </w:footnote>
  <w:footnote w:type="continuationSeparator" w:id="0">
    <w:p w:rsidR="00A90281" w:rsidRDefault="00A90281" w:rsidP="00316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8C"/>
    <w:rsid w:val="00011B7D"/>
    <w:rsid w:val="00021A25"/>
    <w:rsid w:val="00167808"/>
    <w:rsid w:val="00207F1E"/>
    <w:rsid w:val="0022739C"/>
    <w:rsid w:val="00316C2A"/>
    <w:rsid w:val="00361F7F"/>
    <w:rsid w:val="003F7E72"/>
    <w:rsid w:val="00417077"/>
    <w:rsid w:val="0045252D"/>
    <w:rsid w:val="0046057A"/>
    <w:rsid w:val="00554505"/>
    <w:rsid w:val="005D4490"/>
    <w:rsid w:val="005E11B5"/>
    <w:rsid w:val="006B2CEE"/>
    <w:rsid w:val="006C1369"/>
    <w:rsid w:val="007420D1"/>
    <w:rsid w:val="007C147A"/>
    <w:rsid w:val="007E35E0"/>
    <w:rsid w:val="00814290"/>
    <w:rsid w:val="00866FA7"/>
    <w:rsid w:val="008B2D5A"/>
    <w:rsid w:val="00930DB4"/>
    <w:rsid w:val="009340FE"/>
    <w:rsid w:val="00945075"/>
    <w:rsid w:val="0096354C"/>
    <w:rsid w:val="009E6236"/>
    <w:rsid w:val="00A67998"/>
    <w:rsid w:val="00A90281"/>
    <w:rsid w:val="00AE3783"/>
    <w:rsid w:val="00B65E55"/>
    <w:rsid w:val="00BC2DDA"/>
    <w:rsid w:val="00C10D26"/>
    <w:rsid w:val="00C170B9"/>
    <w:rsid w:val="00C51B52"/>
    <w:rsid w:val="00C7323C"/>
    <w:rsid w:val="00CF0D9E"/>
    <w:rsid w:val="00D60FFC"/>
    <w:rsid w:val="00DD3EC2"/>
    <w:rsid w:val="00DD7B2D"/>
    <w:rsid w:val="00E6018C"/>
    <w:rsid w:val="00E9195D"/>
    <w:rsid w:val="00F30550"/>
    <w:rsid w:val="00F45146"/>
    <w:rsid w:val="00F4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6C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C2A"/>
  </w:style>
  <w:style w:type="paragraph" w:styleId="Pidipagina">
    <w:name w:val="footer"/>
    <w:basedOn w:val="Normale"/>
    <w:link w:val="PidipaginaCarattere"/>
    <w:uiPriority w:val="99"/>
    <w:unhideWhenUsed/>
    <w:rsid w:val="00316C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C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16C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6C2A"/>
  </w:style>
  <w:style w:type="paragraph" w:styleId="Pidipagina">
    <w:name w:val="footer"/>
    <w:basedOn w:val="Normale"/>
    <w:link w:val="PidipaginaCarattere"/>
    <w:uiPriority w:val="99"/>
    <w:unhideWhenUsed/>
    <w:rsid w:val="00316C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6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2020-03-25T18:17:00Z</dcterms:created>
  <dcterms:modified xsi:type="dcterms:W3CDTF">2020-03-25T18:20:00Z</dcterms:modified>
</cp:coreProperties>
</file>